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清华大学工业工程系201</w:t>
      </w:r>
      <w:r>
        <w:rPr>
          <w:rFonts w:hint="eastAsia" w:ascii="Times New Roman" w:hAnsi="Times New Roman" w:eastAsia="黑体" w:cs="Times New Roman"/>
          <w:sz w:val="36"/>
          <w:szCs w:val="36"/>
        </w:rPr>
        <w:t>5</w:t>
      </w:r>
      <w:r>
        <w:rPr>
          <w:rFonts w:ascii="Times New Roman" w:hAnsi="Times New Roman" w:eastAsia="黑体" w:cs="Times New Roman"/>
          <w:sz w:val="36"/>
          <w:szCs w:val="36"/>
        </w:rPr>
        <w:t>-201</w:t>
      </w:r>
      <w:r>
        <w:rPr>
          <w:rFonts w:hint="eastAsia" w:ascii="Times New Roman" w:hAnsi="Times New Roman" w:eastAsia="黑体" w:cs="Times New Roman"/>
          <w:sz w:val="36"/>
          <w:szCs w:val="36"/>
        </w:rPr>
        <w:t>9</w:t>
      </w:r>
      <w:r>
        <w:rPr>
          <w:rFonts w:ascii="Times New Roman" w:hAnsi="Times New Roman" w:eastAsia="黑体" w:cs="Times New Roman"/>
          <w:sz w:val="36"/>
          <w:szCs w:val="36"/>
        </w:rPr>
        <w:t>年学生就业情况报告</w:t>
      </w:r>
    </w:p>
    <w:p>
      <w:pPr>
        <w:spacing w:before="100" w:beforeAutospacing="1" w:after="100" w:afterAutospacing="1"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-201</w:t>
      </w:r>
      <w:r>
        <w:rPr>
          <w:rFonts w:hint="eastAsia" w:ascii="Times New Roman" w:hAnsi="Times New Roman" w:eastAsia="宋体" w:cs="Times New Roman"/>
          <w:sz w:val="24"/>
          <w:szCs w:val="24"/>
        </w:rPr>
        <w:t>9</w:t>
      </w:r>
      <w:r>
        <w:rPr>
          <w:rFonts w:ascii="Times New Roman" w:hAnsi="Times New Roman" w:eastAsia="宋体" w:cs="Times New Roman"/>
          <w:sz w:val="24"/>
          <w:szCs w:val="24"/>
        </w:rPr>
        <w:t>年清华大学工业工程系总毕业生人数56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人（此人数指参加就业派遣的学生，不包含在职研究生与国际学生），就业情况统计如下。</w:t>
      </w:r>
    </w:p>
    <w:p>
      <w:pPr>
        <w:pStyle w:val="9"/>
        <w:numPr>
          <w:ilvl w:val="0"/>
          <w:numId w:val="1"/>
        </w:numPr>
        <w:spacing w:before="156" w:beforeLines="50" w:line="240" w:lineRule="exact"/>
        <w:ind w:firstLineChars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就业率与毕业去向</w:t>
      </w:r>
    </w:p>
    <w:p>
      <w:pPr>
        <w:spacing w:before="100" w:beforeAutospacing="1" w:after="100" w:afterAutospacing="1" w:line="3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毕业生就业率，是指深造和就业毕业生数量占毕业生总数的比例。其中，深造包含国内升学和出国（境）深造；就业包含签三方协议就业和灵活就业两种形式；“未定去向”指尚未落实毕业去向，包含拟继续深造、待就业等情形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9"/>
        <w:spacing w:before="312" w:beforeLines="100" w:line="360" w:lineRule="auto"/>
        <w:ind w:firstLine="0" w:firstLineChars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表1  2019年毕业生去向分布情况</w:t>
      </w:r>
    </w:p>
    <w:tbl>
      <w:tblPr>
        <w:tblStyle w:val="6"/>
        <w:tblW w:w="648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699"/>
        <w:gridCol w:w="997"/>
        <w:gridCol w:w="699"/>
        <w:gridCol w:w="1002"/>
        <w:gridCol w:w="704"/>
        <w:gridCol w:w="9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毕业去向</w:t>
            </w:r>
          </w:p>
        </w:tc>
        <w:tc>
          <w:tcPr>
            <w:tcW w:w="1696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本科（51人）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硕士（38人）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博士（15人）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9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100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9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Cs w:val="21"/>
              </w:rPr>
              <w:t>深造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47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92.1%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13.3%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国内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25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49.0%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0%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出国（境）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43.1%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0%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13.3%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Cs w:val="21"/>
              </w:rPr>
              <w:t>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7.9%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38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100%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13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86.7%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签约就业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5.9%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33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86.8%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80.0%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灵活就业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2.0%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5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13.2%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6.7%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Cs w:val="21"/>
              </w:rPr>
              <w:t>未定去向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0%</w:t>
            </w:r>
          </w:p>
        </w:tc>
      </w:tr>
    </w:tbl>
    <w:p>
      <w:pPr>
        <w:pStyle w:val="9"/>
        <w:spacing w:before="312" w:beforeLines="100" w:line="360" w:lineRule="auto"/>
        <w:ind w:firstLine="0" w:firstLineChars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表2  2018年毕业生去向分布情况</w:t>
      </w:r>
    </w:p>
    <w:tbl>
      <w:tblPr>
        <w:tblStyle w:val="6"/>
        <w:tblW w:w="648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699"/>
        <w:gridCol w:w="997"/>
        <w:gridCol w:w="699"/>
        <w:gridCol w:w="1002"/>
        <w:gridCol w:w="704"/>
        <w:gridCol w:w="9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毕业去向</w:t>
            </w:r>
          </w:p>
        </w:tc>
        <w:tc>
          <w:tcPr>
            <w:tcW w:w="1696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本科（59人）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硕士（39人）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博士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（14人）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9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100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9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深造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51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86.4%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6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5.4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8.6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国内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26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44.1%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7.7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21.4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出国（境）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25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42.3%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7.7%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7.2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8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13.6%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33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8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.6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10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71.4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签约就业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3.4%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26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66.7%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8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57.1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灵活就业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6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10.2%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17.9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14.3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未定去向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0%</w:t>
            </w:r>
          </w:p>
        </w:tc>
      </w:tr>
    </w:tbl>
    <w:p>
      <w:pPr>
        <w:pStyle w:val="9"/>
        <w:spacing w:before="312" w:beforeLines="100" w:line="360" w:lineRule="auto"/>
        <w:ind w:firstLine="1620" w:firstLineChars="900"/>
        <w:rPr>
          <w:rFonts w:ascii="仿宋" w:hAnsi="仿宋" w:eastAsia="仿宋"/>
          <w:color w:val="000000"/>
          <w:sz w:val="18"/>
          <w:szCs w:val="18"/>
        </w:rPr>
      </w:pPr>
    </w:p>
    <w:p>
      <w:pPr>
        <w:pStyle w:val="9"/>
        <w:spacing w:before="312" w:beforeLines="100" w:line="360" w:lineRule="auto"/>
        <w:ind w:firstLine="1620" w:firstLineChars="900"/>
        <w:rPr>
          <w:rFonts w:ascii="仿宋" w:hAnsi="仿宋" w:eastAsia="仿宋"/>
          <w:color w:val="000000"/>
          <w:sz w:val="18"/>
          <w:szCs w:val="18"/>
        </w:rPr>
      </w:pPr>
    </w:p>
    <w:p>
      <w:pPr>
        <w:pStyle w:val="9"/>
        <w:spacing w:before="312" w:beforeLines="100" w:line="360" w:lineRule="auto"/>
        <w:ind w:firstLine="2168" w:firstLineChars="900"/>
        <w:rPr>
          <w:rFonts w:ascii="Times New Roman" w:hAnsi="Times New Roman" w:cs="Times New Roman"/>
          <w:b/>
          <w:sz w:val="24"/>
        </w:rPr>
      </w:pPr>
    </w:p>
    <w:p>
      <w:pPr>
        <w:pStyle w:val="9"/>
        <w:tabs>
          <w:tab w:val="center" w:pos="4870"/>
          <w:tab w:val="right" w:pos="9740"/>
        </w:tabs>
        <w:spacing w:before="312" w:beforeLines="100" w:line="360" w:lineRule="auto"/>
        <w:ind w:firstLine="0" w:firstLineChars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表</w:t>
      </w:r>
      <w:r>
        <w:rPr>
          <w:rFonts w:hint="eastAsia"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 201</w:t>
      </w:r>
      <w:r>
        <w:rPr>
          <w:rFonts w:hint="eastAsia"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年毕业生去向分布情况</w:t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6"/>
        <w:tblW w:w="648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699"/>
        <w:gridCol w:w="997"/>
        <w:gridCol w:w="699"/>
        <w:gridCol w:w="1002"/>
        <w:gridCol w:w="704"/>
        <w:gridCol w:w="9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毕业去向</w:t>
            </w:r>
          </w:p>
        </w:tc>
        <w:tc>
          <w:tcPr>
            <w:tcW w:w="1696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本科（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61</w:t>
            </w:r>
            <w:r>
              <w:rPr>
                <w:rFonts w:ascii="Times New Roman" w:hAnsi="Times New Roman" w:eastAsia="仿宋" w:cs="Times New Roman"/>
                <w:b/>
                <w:szCs w:val="21"/>
              </w:rPr>
              <w:t>人）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硕士（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41</w:t>
            </w:r>
            <w:r>
              <w:rPr>
                <w:rFonts w:ascii="Times New Roman" w:hAnsi="Times New Roman" w:eastAsia="仿宋" w:cs="Times New Roman"/>
                <w:b/>
                <w:szCs w:val="21"/>
              </w:rPr>
              <w:t>人）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博士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（7人）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9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100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9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深造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53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8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  <w:lang w:val="en-US" w:eastAsia="zh-CN"/>
              </w:rPr>
              <w:t>6.8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7.3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14.3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国内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39.3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2.4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14.3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出国（境）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29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47.5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4.9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8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13.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92.7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6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85.7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签约就业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70.7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6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85.7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灵活就业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5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8.2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spacing w:line="180" w:lineRule="atLeas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未定去向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0%</w:t>
            </w:r>
          </w:p>
        </w:tc>
      </w:tr>
    </w:tbl>
    <w:p>
      <w:pPr>
        <w:pStyle w:val="9"/>
        <w:spacing w:before="312" w:beforeLines="100" w:line="360" w:lineRule="auto"/>
        <w:ind w:firstLine="0" w:firstLineChars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表</w:t>
      </w:r>
      <w:r>
        <w:rPr>
          <w:rFonts w:hint="eastAsia"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 201</w:t>
      </w:r>
      <w:r>
        <w:rPr>
          <w:rFonts w:hint="eastAsia"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年毕业生去向分布情况</w:t>
      </w:r>
    </w:p>
    <w:tbl>
      <w:tblPr>
        <w:tblStyle w:val="6"/>
        <w:tblW w:w="648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699"/>
        <w:gridCol w:w="997"/>
        <w:gridCol w:w="699"/>
        <w:gridCol w:w="1002"/>
        <w:gridCol w:w="704"/>
        <w:gridCol w:w="9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毕业去向</w:t>
            </w:r>
          </w:p>
        </w:tc>
        <w:tc>
          <w:tcPr>
            <w:tcW w:w="1696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本科（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65</w:t>
            </w:r>
            <w:r>
              <w:rPr>
                <w:rFonts w:ascii="Times New Roman" w:hAnsi="Times New Roman" w:eastAsia="仿宋" w:cs="Times New Roman"/>
                <w:b/>
                <w:szCs w:val="21"/>
              </w:rPr>
              <w:t>人）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硕士（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49</w:t>
            </w:r>
            <w:r>
              <w:rPr>
                <w:rFonts w:ascii="Times New Roman" w:hAnsi="Times New Roman" w:eastAsia="仿宋" w:cs="Times New Roman"/>
                <w:b/>
                <w:szCs w:val="21"/>
              </w:rPr>
              <w:t>人）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博士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（9人）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9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100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9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深造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59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90.8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14.3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22.2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国内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30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46.2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22.2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出国（境）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29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44.6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14.3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6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9.2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42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85.7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7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77.8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签约就业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6.1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30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61.2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77.8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灵活就业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3.1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12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24.5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未定去向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0%</w:t>
            </w:r>
          </w:p>
        </w:tc>
      </w:tr>
    </w:tbl>
    <w:p>
      <w:pPr>
        <w:pStyle w:val="9"/>
        <w:spacing w:before="312" w:beforeLines="100" w:line="360" w:lineRule="auto"/>
        <w:ind w:firstLine="0" w:firstLineChars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表</w:t>
      </w:r>
      <w:r>
        <w:rPr>
          <w:rFonts w:hint="eastAsia"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 201</w:t>
      </w:r>
      <w:r>
        <w:rPr>
          <w:rFonts w:hint="eastAsia"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年毕业生去向分布情况</w:t>
      </w:r>
    </w:p>
    <w:tbl>
      <w:tblPr>
        <w:tblStyle w:val="6"/>
        <w:tblW w:w="648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699"/>
        <w:gridCol w:w="997"/>
        <w:gridCol w:w="699"/>
        <w:gridCol w:w="1002"/>
        <w:gridCol w:w="704"/>
        <w:gridCol w:w="9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毕业去向</w:t>
            </w:r>
          </w:p>
        </w:tc>
        <w:tc>
          <w:tcPr>
            <w:tcW w:w="1696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本科（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61</w:t>
            </w:r>
            <w:r>
              <w:rPr>
                <w:rFonts w:ascii="Times New Roman" w:hAnsi="Times New Roman" w:eastAsia="仿宋" w:cs="Times New Roman"/>
                <w:b/>
                <w:szCs w:val="21"/>
              </w:rPr>
              <w:t>人）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硕士（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41</w:t>
            </w:r>
            <w:r>
              <w:rPr>
                <w:rFonts w:ascii="Times New Roman" w:hAnsi="Times New Roman" w:eastAsia="仿宋" w:cs="Times New Roman"/>
                <w:b/>
                <w:szCs w:val="21"/>
              </w:rPr>
              <w:t>人）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博士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（11人）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9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100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人数</w:t>
            </w:r>
          </w:p>
        </w:tc>
        <w:tc>
          <w:tcPr>
            <w:tcW w:w="9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深造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48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78.7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9.7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国内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37.7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2.4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出国（境）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25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41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7.3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13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21.3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37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90.2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10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  <w:lang w:val="en-US" w:eastAsia="zh-CN"/>
              </w:rPr>
              <w:t>91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签约就业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4.9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31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75.6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9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82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ind w:left="248" w:leftChars="118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灵活就业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16.4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6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14.6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未定去向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%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0%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0%</w:t>
            </w:r>
          </w:p>
        </w:tc>
      </w:tr>
    </w:tbl>
    <w:p>
      <w:pPr>
        <w:spacing w:before="100" w:beforeAutospacing="1" w:after="100" w:afterAutospacing="1" w:line="100" w:lineRule="atLeast"/>
        <w:ind w:firstLine="1620" w:firstLineChars="900"/>
        <w:rPr>
          <w:rFonts w:ascii="Times New Roman" w:hAnsi="Times New Roman" w:cs="Times New Roman"/>
          <w:sz w:val="18"/>
          <w:szCs w:val="18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二、出国（境）深造情况</w:t>
      </w:r>
    </w:p>
    <w:p>
      <w:pPr>
        <w:spacing w:before="100" w:beforeAutospacing="1" w:after="100" w:afterAutospacing="1"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-201</w:t>
      </w:r>
      <w:r>
        <w:rPr>
          <w:rFonts w:hint="eastAsia" w:ascii="Times New Roman" w:hAnsi="Times New Roman" w:eastAsia="宋体" w:cs="Times New Roman"/>
          <w:sz w:val="24"/>
          <w:szCs w:val="24"/>
        </w:rPr>
        <w:t>9</w:t>
      </w:r>
      <w:r>
        <w:rPr>
          <w:rFonts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工业工程系出国（境）深造的毕业生中超八成在世界</w:t>
      </w:r>
      <w:r>
        <w:rPr>
          <w:rFonts w:hint="eastAsia" w:ascii="Times New Roman" w:hAnsi="Times New Roman" w:eastAsia="宋体" w:cs="Times New Roman"/>
          <w:sz w:val="24"/>
          <w:szCs w:val="24"/>
        </w:rPr>
        <w:t>名校</w:t>
      </w:r>
      <w:r>
        <w:rPr>
          <w:rFonts w:ascii="Times New Roman" w:hAnsi="Times New Roman" w:eastAsia="宋体" w:cs="Times New Roman"/>
          <w:sz w:val="24"/>
          <w:szCs w:val="24"/>
        </w:rPr>
        <w:t>就读</w:t>
      </w:r>
      <w:r>
        <w:rPr>
          <w:rFonts w:hint="eastAsia" w:ascii="Times New Roman" w:hAnsi="Times New Roman" w:eastAsia="宋体" w:cs="Times New Roman"/>
          <w:sz w:val="24"/>
          <w:szCs w:val="24"/>
        </w:rPr>
        <w:t>，具体情况见表6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表6  </w:t>
      </w:r>
      <w:r>
        <w:rPr>
          <w:rFonts w:hint="eastAsia" w:ascii="Times New Roman" w:hAnsi="Times New Roman" w:cs="Times New Roman"/>
          <w:b/>
          <w:sz w:val="24"/>
        </w:rPr>
        <w:t>2015-2019年我系出国（境）毕业生赴以下世界名校深造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0"/>
        <w:gridCol w:w="1119"/>
        <w:gridCol w:w="1119"/>
        <w:gridCol w:w="1119"/>
        <w:gridCol w:w="1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博士</w:t>
            </w:r>
          </w:p>
        </w:tc>
        <w:tc>
          <w:tcPr>
            <w:tcW w:w="562" w:type="pct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哥伦比亚大学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卡耐基梅隆大学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佐治亚理工学院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加州大学伯克利分校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密歇根大学-安娜堡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纽约大学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芝加哥大学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西北大学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香港科技大学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伊利诺伊大学厄巴纳-香槟分校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华盛顿大学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纽约城市大学巴鲁克学院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达特茅斯学院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宾夕法尼亚大学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麻省理工学院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杜克大学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康奈尔大学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斯坦福大学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新加坡国立大学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东京大学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牛津大学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剑桥大学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耶鲁大学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约翰霍普金斯大学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多伦多大学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香港大学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伦敦国王学院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德克萨斯大学奥斯汀分校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威斯康辛大学麦迪逊分校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南加州大学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佛罗里达州立大学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北卡罗来纳大学教堂山分校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弗吉尼亚大学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巴黎高等商学院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都柏林三一学院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博洛尼亚大学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筑波大学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蒙特利尔大学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亚琛工业大学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爱尔兰国立大学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加州大学欧文分校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东京工业大学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皇家理工学院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印第安纳大学伯明顿分校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明尼苏达大学双城分校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伊利诺伊理工大学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法国高等经济商业学院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法国南特中央理工大学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before="156" w:beforeLines="50" w:line="360" w:lineRule="auto"/>
        <w:jc w:val="left"/>
        <w:rPr>
          <w:rFonts w:ascii="Times New Roman" w:hAnsi="Times New Roman" w:cs="Times New Roman"/>
          <w:b/>
          <w:sz w:val="24"/>
        </w:rPr>
      </w:pPr>
    </w:p>
    <w:p>
      <w:pPr>
        <w:spacing w:before="156" w:beforeLines="50"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三、签约单位性质情况</w:t>
      </w:r>
    </w:p>
    <w:p>
      <w:pPr>
        <w:spacing w:before="100" w:beforeAutospacing="1" w:after="100" w:afterAutospacing="1"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-201</w:t>
      </w:r>
      <w:r>
        <w:rPr>
          <w:rFonts w:hint="eastAsia" w:ascii="Times New Roman" w:hAnsi="Times New Roman" w:eastAsia="宋体" w:cs="Times New Roman"/>
          <w:sz w:val="24"/>
          <w:szCs w:val="24"/>
        </w:rPr>
        <w:t>9</w:t>
      </w:r>
      <w:r>
        <w:rPr>
          <w:rFonts w:ascii="Times New Roman" w:hAnsi="Times New Roman" w:eastAsia="宋体" w:cs="Times New Roman"/>
          <w:sz w:val="24"/>
          <w:szCs w:val="24"/>
        </w:rPr>
        <w:t>年，工业工程系毕业生</w:t>
      </w:r>
      <w:r>
        <w:rPr>
          <w:rFonts w:hint="eastAsia" w:ascii="Times New Roman" w:hAnsi="Times New Roman" w:eastAsia="宋体" w:cs="Times New Roman"/>
          <w:sz w:val="24"/>
          <w:szCs w:val="24"/>
        </w:rPr>
        <w:t>就业</w:t>
      </w:r>
      <w:r>
        <w:rPr>
          <w:rFonts w:ascii="Times New Roman" w:hAnsi="Times New Roman" w:eastAsia="宋体" w:cs="Times New Roman"/>
          <w:sz w:val="24"/>
          <w:szCs w:val="24"/>
        </w:rPr>
        <w:t>单位以企业为主，达就业人数的</w:t>
      </w:r>
      <w:r>
        <w:rPr>
          <w:rFonts w:hint="eastAsia" w:ascii="Times New Roman" w:hAnsi="Times New Roman" w:eastAsia="宋体" w:cs="Times New Roman"/>
          <w:sz w:val="24"/>
          <w:szCs w:val="24"/>
        </w:rPr>
        <w:t>78.7</w:t>
      </w:r>
      <w:r>
        <w:rPr>
          <w:rFonts w:ascii="Times New Roman" w:hAnsi="Times New Roman" w:eastAsia="宋体" w:cs="Times New Roman"/>
          <w:sz w:val="24"/>
          <w:szCs w:val="24"/>
        </w:rPr>
        <w:t>%，其中</w:t>
      </w:r>
      <w:r>
        <w:rPr>
          <w:rFonts w:hint="eastAsia" w:ascii="Times New Roman" w:hAnsi="Times New Roman" w:eastAsia="宋体" w:cs="Times New Roman"/>
          <w:sz w:val="24"/>
          <w:szCs w:val="24"/>
        </w:rPr>
        <w:t>民营</w:t>
      </w:r>
      <w:r>
        <w:rPr>
          <w:rFonts w:ascii="Times New Roman" w:hAnsi="Times New Roman" w:eastAsia="宋体" w:cs="Times New Roman"/>
          <w:sz w:val="24"/>
          <w:szCs w:val="24"/>
        </w:rPr>
        <w:t>企业占</w:t>
      </w:r>
      <w:r>
        <w:rPr>
          <w:rFonts w:hint="eastAsia" w:ascii="Times New Roman" w:hAnsi="Times New Roman" w:eastAsia="宋体" w:cs="Times New Roman"/>
          <w:sz w:val="24"/>
          <w:szCs w:val="24"/>
        </w:rPr>
        <w:t>44.3</w:t>
      </w:r>
      <w:r>
        <w:rPr>
          <w:rFonts w:ascii="Times New Roman" w:hAnsi="Times New Roman" w:eastAsia="宋体" w:cs="Times New Roman"/>
          <w:sz w:val="24"/>
          <w:szCs w:val="24"/>
        </w:rPr>
        <w:t>%。</w:t>
      </w:r>
    </w:p>
    <w:p>
      <w:pPr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表7  就业毕业生的单位性质分布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892"/>
        <w:gridCol w:w="1068"/>
        <w:gridCol w:w="892"/>
        <w:gridCol w:w="1068"/>
        <w:gridCol w:w="892"/>
        <w:gridCol w:w="1068"/>
        <w:gridCol w:w="892"/>
        <w:gridCol w:w="1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bottom w:val="single" w:color="auto" w:sz="6" w:space="1"/>
              </w:pBd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（39人）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bottom w:val="single" w:color="auto" w:sz="6" w:space="1"/>
              </w:pBd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（188人）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bottom w:val="single" w:color="auto" w:sz="6" w:space="1"/>
              </w:pBd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（46人）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bottom w:val="single" w:color="auto" w:sz="6" w:space="1"/>
              </w:pBd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总计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（273人）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48.7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46.3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32.6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44.3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国有企业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12.8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23.9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20.5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外资企业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12.8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14.9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0.9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13.9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党政机关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2.6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6.4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6.5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5.9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科研单位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5.9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8.7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5.5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高等院校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5.2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8.3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5.5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其他单位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17.9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2.6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4.4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</w:tr>
    </w:tbl>
    <w:p>
      <w:pPr>
        <w:spacing w:before="312" w:beforeLines="100"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四、</w:t>
      </w:r>
      <w:r>
        <w:rPr>
          <w:rFonts w:hint="eastAsia" w:ascii="Times New Roman" w:hAnsi="Times New Roman" w:cs="Times New Roman"/>
          <w:b/>
          <w:sz w:val="24"/>
        </w:rPr>
        <w:t>就业</w:t>
      </w:r>
      <w:r>
        <w:rPr>
          <w:rFonts w:ascii="Times New Roman" w:hAnsi="Times New Roman" w:cs="Times New Roman"/>
          <w:b/>
          <w:sz w:val="24"/>
        </w:rPr>
        <w:t>单位省份情况</w:t>
      </w:r>
    </w:p>
    <w:p>
      <w:pPr>
        <w:spacing w:before="100" w:beforeAutospacing="1" w:after="100" w:afterAutospacing="1"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-201</w:t>
      </w:r>
      <w:r>
        <w:rPr>
          <w:rFonts w:hint="eastAsia" w:ascii="Times New Roman" w:hAnsi="Times New Roman" w:eastAsia="宋体" w:cs="Times New Roman"/>
          <w:sz w:val="24"/>
          <w:szCs w:val="24"/>
        </w:rPr>
        <w:t>9</w:t>
      </w:r>
      <w:r>
        <w:rPr>
          <w:rFonts w:ascii="Times New Roman" w:hAnsi="Times New Roman" w:eastAsia="宋体" w:cs="Times New Roman"/>
          <w:sz w:val="24"/>
          <w:szCs w:val="24"/>
        </w:rPr>
        <w:t>年毕业生就业地域分布如下，超</w:t>
      </w:r>
      <w:r>
        <w:rPr>
          <w:rFonts w:hint="eastAsia" w:ascii="Times New Roman" w:hAnsi="Times New Roman" w:eastAsia="宋体" w:cs="Times New Roman"/>
          <w:sz w:val="24"/>
          <w:szCs w:val="24"/>
        </w:rPr>
        <w:t>五</w:t>
      </w:r>
      <w:r>
        <w:rPr>
          <w:rFonts w:ascii="Times New Roman" w:hAnsi="Times New Roman" w:eastAsia="宋体" w:cs="Times New Roman"/>
          <w:sz w:val="24"/>
          <w:szCs w:val="24"/>
        </w:rPr>
        <w:t>成毕业生选择京外单位就业。</w:t>
      </w:r>
    </w:p>
    <w:p>
      <w:pPr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表8  就业毕业生的就业地域分布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29"/>
        <w:gridCol w:w="1327"/>
        <w:gridCol w:w="930"/>
        <w:gridCol w:w="1327"/>
        <w:gridCol w:w="930"/>
        <w:gridCol w:w="1327"/>
        <w:gridCol w:w="930"/>
        <w:gridCol w:w="1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bottom w:val="single" w:color="auto" w:sz="6" w:space="1"/>
              </w:pBd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（39人）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bottom w:val="single" w:color="auto" w:sz="6" w:space="1"/>
              </w:pBd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（188人）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bottom w:val="single" w:color="auto" w:sz="6" w:space="1"/>
              </w:pBd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（46人）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bottom w:val="single" w:color="auto" w:sz="6" w:space="1"/>
              </w:pBd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总计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（273人）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930" w:type="dxa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327" w:type="dxa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北京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53.8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37.8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42.1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广东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20.7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5.7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上海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12.8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14.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15.3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2.6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15.4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13.2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2.2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2.6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2.6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7.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2.6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2.6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2.6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新疆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2.6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西藏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2.6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海外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0.4%</w:t>
            </w:r>
          </w:p>
        </w:tc>
      </w:tr>
    </w:tbl>
    <w:p>
      <w:pPr>
        <w:spacing w:before="312" w:beforeLines="100"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五、签约单位情况</w:t>
      </w:r>
    </w:p>
    <w:p>
      <w:pPr>
        <w:spacing w:before="100" w:beforeAutospacing="1" w:after="100" w:afterAutospacing="1"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-201</w:t>
      </w:r>
      <w:r>
        <w:rPr>
          <w:rFonts w:hint="eastAsia" w:ascii="Times New Roman" w:hAnsi="Times New Roman" w:eastAsia="宋体" w:cs="Times New Roman"/>
          <w:sz w:val="24"/>
          <w:szCs w:val="24"/>
        </w:rPr>
        <w:t>9</w:t>
      </w:r>
      <w:r>
        <w:rPr>
          <w:rFonts w:ascii="Times New Roman" w:hAnsi="Times New Roman" w:eastAsia="宋体" w:cs="Times New Roman"/>
          <w:sz w:val="24"/>
          <w:szCs w:val="24"/>
        </w:rPr>
        <w:t>年毕业生签约单位列表如</w:t>
      </w:r>
      <w:r>
        <w:rPr>
          <w:rFonts w:hint="eastAsia" w:ascii="Times New Roman" w:hAnsi="Times New Roman" w:eastAsia="宋体" w:cs="Times New Roman"/>
          <w:sz w:val="24"/>
          <w:szCs w:val="24"/>
        </w:rPr>
        <w:t>表9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widowControl/>
        <w:jc w:val="center"/>
        <w:rPr>
          <w:rFonts w:ascii="Times New Roman" w:hAnsi="Times New Roman" w:eastAsia="仿宋_GB2312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>表9  201</w:t>
      </w:r>
      <w:r>
        <w:rPr>
          <w:rFonts w:hint="eastAsia"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-201</w:t>
      </w:r>
      <w:r>
        <w:rPr>
          <w:rFonts w:hint="eastAsia"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毕业生签约单位</w:t>
      </w:r>
    </w:p>
    <w:tbl>
      <w:tblPr>
        <w:tblStyle w:val="5"/>
        <w:tblW w:w="86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960"/>
        <w:gridCol w:w="960"/>
        <w:gridCol w:w="96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482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6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96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6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96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华为技术有限公司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浙江心怡科技供应链管理有限公司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浙江菜鸟供应链管理有限公司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清华大学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上海华为技术有限公司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浙江天猫技术有限公司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杭州易才人力资源管理有限公司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IBM（中国）投资有限公司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上海大众汽车有限公司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顺丰速运有限公司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淘宝（中国）软件有限公司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招商银行股份有限公司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中共河北省委组织部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中国航空综合技术研究所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北京京东世纪贸易有限公司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波士顿咨询（上海）有限公司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福建省交通运输集团有限责任公司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广发基金管理有限公司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国家烟草专卖局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杭州快迪科技有限公司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华为技术有限公司北京研究所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普华永道思略特管理咨询（上海）有限公司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上汽大众汽车有限公司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腾讯科技（深圳）有限公司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心怡科技股份有限公司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中国航空工业发展研究中心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中国外运股份有限公司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中信建投证券股份有限公司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ABB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（中国）有限公司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阿里巴巴集团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安徽启迪科技城投资发展有限公司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北京嘀嘀无限科技发展有限公司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北京迪信通商贸股份有限公司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北京华为数字技术有限公司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北京化工大学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北京新浪互联信息服务有限公司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北京邮电大学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贝恩创效管理咨询（上海）有限公司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碧桂园集团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成都如一文化传播有限责任公司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富士康科技集团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高德软件有限公司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高沃信息技术（上海）有限公司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广东利为网络科技有限公司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广发证券股份有限公司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广州型象辑美广告有限公司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国家开发投资集团有限公司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国泰君安证券股份有限公司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汉海信息技术（上海）有限公司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杭州海康威视数字技术股份有限公司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杭州市余杭区人才资源开发管理办公室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杭州泰熙网络科技有限公司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航天云网科技发展有限责任公司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恒大地产集团有限公司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恒生电子股份有限公司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红塔烟草（集团）有限责任公司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惠州大亚湾其易房网发展有限公司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吉林省商务厅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吉首市民族中学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嘉实投资管理有限公司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建水实验中学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江南大学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江苏满运软件科技有限公司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江苏省建工集团有限公司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江苏银行股份有限公司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交通银行股份有限公司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金瓜子科技发展（北京）有限公司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金航数码科技有限责任公司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浪潮（北京）电子信息产业有限公司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联想（北京）有限公司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南方基金管理股份有限公司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青岛叁壹壹国际供应链管理有限公司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三快云在线（北京）科技有限公司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上海大学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上海飞机制造有限公司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上海交通大学附属中学嘉定分校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上海奇虎科技有限公司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上海汽车集团财务有限责任公司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上海汽车集团股份有限公司乘用车分公司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上海双隆投资有限公司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上海征途信息技术有限公司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深圳若步科技有限公司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深圳市优必选科技股份有限公司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首都经济贸易大学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数临天下医信科技（北京）有限公司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顺丰恒通支付有限公司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顺丰科技有限公司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思爱普（中国）有限公司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思科系统（中国）网络技术公司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苏宁易购集团股份有限公司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特变电工股份有限公司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天翼电子商务有限公司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网之易信息技术（北京）有限公司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西安郎格机械有限公司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西藏职业技术学院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一汽-大众汽车有限公司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伊泰能源（上海）有限公司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银行业理财登记托管中心有限公司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邮政科学研究规划院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云南省发展和改革委员会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招商路凯（深圳）投资控股有限公司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浙江融信网络技术有限公司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浙商银行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郑州新郑综合保税区（郑州航空港区）兴港投资发展有限公司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中共福建省委组织部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中共广西壮族自治区委员会组织部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中共杭州市江干区委组织部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中共湖南省委组织部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中共陕西省委组织部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中共武汉市委组织部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中国成套工程有限公司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中国船舶工业综合技术经济研究院（中国船舶工业集团公司第六0一研究院）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中国船舶重工集团公司第七一四研究所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中国大地财产保险股份有限公司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中国电建地产集团有限公司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中国电力科学研究院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中国电子科技集团公司电子科学研究院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中国国际航空股份有限公司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中国航空技术深圳有限公司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中国航天科工运载技术研究院北京分院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中国交通建设股份有限公司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中国进出口银行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中国科学院信息工程研究所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中国联合工程有限公司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中国民航信息网络股份有限公司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中国人民银行武汉分行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中国人寿财产保险股份有限公司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中国石油化工集团公司经济技术研究院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中国通信服务股份有限公司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中国五矿集团有限公司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中国银河证券股份有限公司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中华人民共和国国家发展和改革委员会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中华人民共和国外交部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中粮贸易有限公司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中粮农业产业管理服务有限公司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中芯北方集成电路制造（北京）有限公司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中芯国际集成电路制造（上海）有限公司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中信银行股份有限公司郑州分行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中移互联网有限公司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广州小马智行科技有限公司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腾讯科技（北京）有限公司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珠海十字门中央商务区建设控股有限公司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numPr>
          <w:ilvl w:val="0"/>
          <w:numId w:val="2"/>
        </w:numPr>
        <w:spacing w:before="312" w:beforeLines="100"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就业情况分布图</w:t>
      </w:r>
    </w:p>
    <w:p>
      <w:pPr>
        <w:numPr>
          <w:numId w:val="0"/>
        </w:numPr>
        <w:spacing w:before="312" w:beforeLines="100" w:line="360" w:lineRule="auto"/>
        <w:jc w:val="left"/>
        <w:rPr>
          <w:rFonts w:ascii="Times New Roman" w:hAnsi="Times New Roman" w:cs="Times New Roman"/>
          <w:b/>
          <w:sz w:val="24"/>
        </w:rPr>
      </w:pPr>
    </w:p>
    <w:p>
      <w:pPr>
        <w:spacing w:before="312" w:beforeLines="100" w:line="360" w:lineRule="auto"/>
        <w:jc w:val="left"/>
        <w:rPr>
          <w:rFonts w:hint="eastAsia" w:ascii="Times New Roman" w:hAnsi="Times New Roman" w:cs="Times New Roman" w:eastAsiaTheme="minorEastAsia"/>
          <w:b/>
          <w:sz w:val="24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sz w:val="24"/>
          <w:lang w:eastAsia="zh-CN"/>
        </w:rPr>
        <w:drawing>
          <wp:inline distT="0" distB="0" distL="114300" distR="114300">
            <wp:extent cx="6169025" cy="4255770"/>
            <wp:effectExtent l="0" t="0" r="3175" b="11430"/>
            <wp:docPr id="3" name="图片 3" descr="近五年（2015-2019）工业工程系毕业生去向分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近五年（2015-2019）工业工程系毕业生去向分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2" w:beforeLines="100" w:line="360" w:lineRule="auto"/>
        <w:jc w:val="left"/>
        <w:rPr>
          <w:rFonts w:hint="eastAsia" w:ascii="Times New Roman" w:hAnsi="Times New Roman" w:cs="Times New Roman" w:eastAsiaTheme="minorEastAsia"/>
          <w:b/>
          <w:sz w:val="24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sz w:val="24"/>
          <w:lang w:eastAsia="zh-CN"/>
        </w:rPr>
        <w:drawing>
          <wp:inline distT="0" distB="0" distL="114300" distR="114300">
            <wp:extent cx="6177280" cy="4318635"/>
            <wp:effectExtent l="0" t="0" r="7620" b="12065"/>
            <wp:docPr id="4" name="图片 4" descr="2019年工业工程系毕业生去向分布-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9年工业工程系毕业生去向分布-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A4E"/>
    <w:multiLevelType w:val="multilevel"/>
    <w:tmpl w:val="11E11A4E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9A4C8B"/>
    <w:multiLevelType w:val="singleLevel"/>
    <w:tmpl w:val="589A4C8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C14878"/>
    <w:rsid w:val="002F17B9"/>
    <w:rsid w:val="003D037A"/>
    <w:rsid w:val="007820EF"/>
    <w:rsid w:val="00F14C46"/>
    <w:rsid w:val="00F60C2E"/>
    <w:rsid w:val="01A94CBB"/>
    <w:rsid w:val="01D218F3"/>
    <w:rsid w:val="01F60368"/>
    <w:rsid w:val="01FA3924"/>
    <w:rsid w:val="02363DA7"/>
    <w:rsid w:val="05934398"/>
    <w:rsid w:val="060D6EC7"/>
    <w:rsid w:val="061A403C"/>
    <w:rsid w:val="066B400B"/>
    <w:rsid w:val="06BE3958"/>
    <w:rsid w:val="07CF1ECD"/>
    <w:rsid w:val="07F2228F"/>
    <w:rsid w:val="081E4AFB"/>
    <w:rsid w:val="0A87414A"/>
    <w:rsid w:val="0B1B2F43"/>
    <w:rsid w:val="0D113403"/>
    <w:rsid w:val="0D323F80"/>
    <w:rsid w:val="0D6432B9"/>
    <w:rsid w:val="0E1F46C7"/>
    <w:rsid w:val="0EFC6FD3"/>
    <w:rsid w:val="10FB298B"/>
    <w:rsid w:val="11DA3D3B"/>
    <w:rsid w:val="12007827"/>
    <w:rsid w:val="125C11D6"/>
    <w:rsid w:val="12FC4910"/>
    <w:rsid w:val="142C6230"/>
    <w:rsid w:val="14C432BA"/>
    <w:rsid w:val="14C75824"/>
    <w:rsid w:val="168020D6"/>
    <w:rsid w:val="17012796"/>
    <w:rsid w:val="17887AE6"/>
    <w:rsid w:val="18554D2A"/>
    <w:rsid w:val="1870002D"/>
    <w:rsid w:val="18BF642A"/>
    <w:rsid w:val="1AB46464"/>
    <w:rsid w:val="1B256A52"/>
    <w:rsid w:val="1C7A3740"/>
    <w:rsid w:val="1CD6020D"/>
    <w:rsid w:val="1CED325F"/>
    <w:rsid w:val="1D105048"/>
    <w:rsid w:val="1D6C4905"/>
    <w:rsid w:val="1D8A0730"/>
    <w:rsid w:val="1DA2158C"/>
    <w:rsid w:val="1E00127A"/>
    <w:rsid w:val="1E430B69"/>
    <w:rsid w:val="1E9708F4"/>
    <w:rsid w:val="1F816906"/>
    <w:rsid w:val="1FE23AA2"/>
    <w:rsid w:val="2186042E"/>
    <w:rsid w:val="21D33D0B"/>
    <w:rsid w:val="21D75DAE"/>
    <w:rsid w:val="22C11685"/>
    <w:rsid w:val="22E0365D"/>
    <w:rsid w:val="230C4016"/>
    <w:rsid w:val="24A21889"/>
    <w:rsid w:val="266A1EBC"/>
    <w:rsid w:val="27EE5123"/>
    <w:rsid w:val="28A45F88"/>
    <w:rsid w:val="28D919E3"/>
    <w:rsid w:val="2A5C7D30"/>
    <w:rsid w:val="2AA85AFF"/>
    <w:rsid w:val="2B3B5EBB"/>
    <w:rsid w:val="2B665042"/>
    <w:rsid w:val="2BA920D4"/>
    <w:rsid w:val="2BD5184D"/>
    <w:rsid w:val="2C2972DA"/>
    <w:rsid w:val="2DEA17C4"/>
    <w:rsid w:val="2E974B88"/>
    <w:rsid w:val="2ECC590A"/>
    <w:rsid w:val="2F7C02E3"/>
    <w:rsid w:val="30416A19"/>
    <w:rsid w:val="306B6646"/>
    <w:rsid w:val="315C1CF0"/>
    <w:rsid w:val="316A0685"/>
    <w:rsid w:val="31C80453"/>
    <w:rsid w:val="31C94E92"/>
    <w:rsid w:val="32EA3B47"/>
    <w:rsid w:val="333A1342"/>
    <w:rsid w:val="333F62CD"/>
    <w:rsid w:val="3383732C"/>
    <w:rsid w:val="33F131BB"/>
    <w:rsid w:val="344A5884"/>
    <w:rsid w:val="368A1BD2"/>
    <w:rsid w:val="37E8526A"/>
    <w:rsid w:val="3836625D"/>
    <w:rsid w:val="386A5368"/>
    <w:rsid w:val="39A820DE"/>
    <w:rsid w:val="3A21282F"/>
    <w:rsid w:val="3A9D07ED"/>
    <w:rsid w:val="3D1300AB"/>
    <w:rsid w:val="3D326901"/>
    <w:rsid w:val="3E63127B"/>
    <w:rsid w:val="3F064BD0"/>
    <w:rsid w:val="3FA54B3A"/>
    <w:rsid w:val="3FBE5214"/>
    <w:rsid w:val="407F7640"/>
    <w:rsid w:val="41616E6B"/>
    <w:rsid w:val="417B1BCE"/>
    <w:rsid w:val="4222229E"/>
    <w:rsid w:val="43E07AFE"/>
    <w:rsid w:val="440F00C3"/>
    <w:rsid w:val="44A9159E"/>
    <w:rsid w:val="47247737"/>
    <w:rsid w:val="47411E40"/>
    <w:rsid w:val="47B5468C"/>
    <w:rsid w:val="47E71E0E"/>
    <w:rsid w:val="488267C1"/>
    <w:rsid w:val="48D15FA9"/>
    <w:rsid w:val="49323FEC"/>
    <w:rsid w:val="4A791204"/>
    <w:rsid w:val="4BE12BC4"/>
    <w:rsid w:val="4C80380A"/>
    <w:rsid w:val="4CED0986"/>
    <w:rsid w:val="4D136F8F"/>
    <w:rsid w:val="4D474EFD"/>
    <w:rsid w:val="4EE94836"/>
    <w:rsid w:val="4EF77D42"/>
    <w:rsid w:val="4EFB23D0"/>
    <w:rsid w:val="4FBC3339"/>
    <w:rsid w:val="50643C9D"/>
    <w:rsid w:val="50897FE9"/>
    <w:rsid w:val="50E076B5"/>
    <w:rsid w:val="50F967A4"/>
    <w:rsid w:val="512B1F4E"/>
    <w:rsid w:val="520B6947"/>
    <w:rsid w:val="52411499"/>
    <w:rsid w:val="52D31FE3"/>
    <w:rsid w:val="52D3738A"/>
    <w:rsid w:val="52EA5781"/>
    <w:rsid w:val="532D4087"/>
    <w:rsid w:val="53C01A47"/>
    <w:rsid w:val="53F0033F"/>
    <w:rsid w:val="540F199A"/>
    <w:rsid w:val="54850EC3"/>
    <w:rsid w:val="559D2C48"/>
    <w:rsid w:val="56364BFE"/>
    <w:rsid w:val="57D7219C"/>
    <w:rsid w:val="58262DEA"/>
    <w:rsid w:val="59467577"/>
    <w:rsid w:val="5A4C25FD"/>
    <w:rsid w:val="5C4F087F"/>
    <w:rsid w:val="5CA63CC4"/>
    <w:rsid w:val="5D0F14DE"/>
    <w:rsid w:val="5D464646"/>
    <w:rsid w:val="5D5647B2"/>
    <w:rsid w:val="5E192468"/>
    <w:rsid w:val="5E23444C"/>
    <w:rsid w:val="5F546D5B"/>
    <w:rsid w:val="5FF77A78"/>
    <w:rsid w:val="60BF1DB5"/>
    <w:rsid w:val="64213660"/>
    <w:rsid w:val="649F26A1"/>
    <w:rsid w:val="64BE64F8"/>
    <w:rsid w:val="65070E9C"/>
    <w:rsid w:val="65935F58"/>
    <w:rsid w:val="668C1F3E"/>
    <w:rsid w:val="66B20088"/>
    <w:rsid w:val="66E87FA8"/>
    <w:rsid w:val="66EF2A09"/>
    <w:rsid w:val="66F674AD"/>
    <w:rsid w:val="66F85DA2"/>
    <w:rsid w:val="672443CF"/>
    <w:rsid w:val="676C3864"/>
    <w:rsid w:val="681177DB"/>
    <w:rsid w:val="687623E5"/>
    <w:rsid w:val="691A721F"/>
    <w:rsid w:val="69274538"/>
    <w:rsid w:val="697B3512"/>
    <w:rsid w:val="6A201974"/>
    <w:rsid w:val="6BC82D0D"/>
    <w:rsid w:val="6D393B59"/>
    <w:rsid w:val="6DF878D2"/>
    <w:rsid w:val="6E376728"/>
    <w:rsid w:val="6EBA220A"/>
    <w:rsid w:val="6F1E6706"/>
    <w:rsid w:val="70A154DD"/>
    <w:rsid w:val="70ED4883"/>
    <w:rsid w:val="70FB35B2"/>
    <w:rsid w:val="718A2018"/>
    <w:rsid w:val="73C47501"/>
    <w:rsid w:val="74064CCE"/>
    <w:rsid w:val="74C14878"/>
    <w:rsid w:val="74EC6FE8"/>
    <w:rsid w:val="755C526F"/>
    <w:rsid w:val="75AE292D"/>
    <w:rsid w:val="75FB4B5A"/>
    <w:rsid w:val="76772AC7"/>
    <w:rsid w:val="768B3F6E"/>
    <w:rsid w:val="774549F7"/>
    <w:rsid w:val="775E7C4A"/>
    <w:rsid w:val="78E51109"/>
    <w:rsid w:val="792E16BF"/>
    <w:rsid w:val="79BF4E37"/>
    <w:rsid w:val="79C349B7"/>
    <w:rsid w:val="7AD8024F"/>
    <w:rsid w:val="7C5333B6"/>
    <w:rsid w:val="7CB46D5C"/>
    <w:rsid w:val="7F4C47B0"/>
    <w:rsid w:val="7FB574ED"/>
    <w:rsid w:val="7FE7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annotation subject"/>
    <w:basedOn w:val="2"/>
    <w:next w:val="2"/>
    <w:link w:val="14"/>
    <w:uiPriority w:val="0"/>
    <w:rPr>
      <w:b/>
      <w:bCs/>
    </w:rPr>
  </w:style>
  <w:style w:type="table" w:styleId="6">
    <w:name w:val="Table Grid"/>
    <w:basedOn w:val="5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文字 字符"/>
    <w:basedOn w:val="7"/>
    <w:link w:val="2"/>
    <w:uiPriority w:val="0"/>
    <w:rPr>
      <w:kern w:val="2"/>
      <w:sz w:val="21"/>
      <w:szCs w:val="22"/>
    </w:rPr>
  </w:style>
  <w:style w:type="character" w:customStyle="1" w:styleId="14">
    <w:name w:val="批注主题 字符"/>
    <w:basedOn w:val="13"/>
    <w:link w:val="4"/>
    <w:uiPriority w:val="0"/>
    <w:rPr>
      <w:b/>
      <w:bCs/>
      <w:kern w:val="2"/>
      <w:sz w:val="21"/>
      <w:szCs w:val="22"/>
    </w:rPr>
  </w:style>
  <w:style w:type="character" w:customStyle="1" w:styleId="15">
    <w:name w:val="批注框文本 字符"/>
    <w:basedOn w:val="7"/>
    <w:link w:val="3"/>
    <w:uiPriority w:val="0"/>
    <w:rPr>
      <w:kern w:val="2"/>
      <w:sz w:val="18"/>
      <w:szCs w:val="18"/>
    </w:rPr>
  </w:style>
  <w:style w:type="character" w:customStyle="1" w:styleId="16">
    <w:name w:val="font0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5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975</Words>
  <Characters>5558</Characters>
  <Lines>46</Lines>
  <Paragraphs>13</Paragraphs>
  <TotalTime>115</TotalTime>
  <ScaleCrop>false</ScaleCrop>
  <LinksUpToDate>false</LinksUpToDate>
  <CharactersWithSpaces>6520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2020-08-16T07:39:00Z</dcterms:created>
  <dc:creator>tourb</dc:creator>
  <cp:lastModifiedBy>tourb</cp:lastModifiedBy>
  <dcterms:modified xsi:type="dcterms:W3CDTF">2020-08-17T12:29:33Z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