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30" w:rsidRDefault="00982A95" w:rsidP="00670D30">
      <w:pPr>
        <w:jc w:val="center"/>
        <w:rPr>
          <w:b/>
          <w:bCs/>
          <w:sz w:val="32"/>
        </w:rPr>
      </w:pPr>
      <w:r>
        <w:rPr>
          <w:rFonts w:hint="eastAsia"/>
          <w:b/>
          <w:bCs/>
          <w:sz w:val="32"/>
        </w:rPr>
        <w:t>2014</w:t>
      </w:r>
      <w:r w:rsidR="00670D30">
        <w:rPr>
          <w:rFonts w:hint="eastAsia"/>
          <w:b/>
          <w:bCs/>
          <w:sz w:val="32"/>
        </w:rPr>
        <w:t>年工业工程系</w:t>
      </w:r>
      <w:r w:rsidR="00670D30">
        <w:rPr>
          <w:b/>
          <w:bCs/>
          <w:sz w:val="32"/>
        </w:rPr>
        <w:t>推荐免试研究生</w:t>
      </w:r>
      <w:r w:rsidR="00670D30">
        <w:rPr>
          <w:rFonts w:hint="eastAsia"/>
          <w:b/>
          <w:bCs/>
          <w:sz w:val="32"/>
        </w:rPr>
        <w:t>实施</w:t>
      </w:r>
      <w:r w:rsidR="00670D30">
        <w:rPr>
          <w:b/>
          <w:bCs/>
          <w:sz w:val="32"/>
          <w:szCs w:val="20"/>
        </w:rPr>
        <w:t>办法</w:t>
      </w:r>
    </w:p>
    <w:p w:rsidR="00670D30" w:rsidRDefault="00670D30" w:rsidP="00670D30">
      <w:pPr>
        <w:pStyle w:val="a3"/>
        <w:spacing w:line="360" w:lineRule="auto"/>
      </w:pPr>
    </w:p>
    <w:p w:rsidR="00670D30" w:rsidRDefault="00670D30" w:rsidP="00670D30">
      <w:pPr>
        <w:pStyle w:val="a3"/>
        <w:spacing w:line="360" w:lineRule="auto"/>
      </w:pPr>
      <w:r>
        <w:rPr>
          <w:rFonts w:hint="eastAsia"/>
        </w:rPr>
        <w:t>根据研究生院</w:t>
      </w:r>
      <w:r>
        <w:t>推荐免试研究生</w:t>
      </w:r>
      <w:r>
        <w:rPr>
          <w:rFonts w:hint="eastAsia"/>
        </w:rPr>
        <w:t>的</w:t>
      </w:r>
      <w:r>
        <w:rPr>
          <w:szCs w:val="20"/>
        </w:rPr>
        <w:t>标准</w:t>
      </w:r>
      <w:r>
        <w:rPr>
          <w:rFonts w:hint="eastAsia"/>
          <w:szCs w:val="20"/>
        </w:rPr>
        <w:t>、</w:t>
      </w:r>
      <w:r>
        <w:rPr>
          <w:szCs w:val="20"/>
        </w:rPr>
        <w:t>办法</w:t>
      </w:r>
      <w:r>
        <w:rPr>
          <w:rFonts w:hint="eastAsia"/>
          <w:szCs w:val="20"/>
        </w:rPr>
        <w:t>及</w:t>
      </w:r>
      <w:r>
        <w:rPr>
          <w:rFonts w:hint="eastAsia"/>
        </w:rPr>
        <w:t>有关规定，并根据工业工程系的招生规模和系学术委员会讨论通过的推荐研究生原则，现公布工业工程系</w:t>
      </w:r>
      <w:r w:rsidR="00982A95">
        <w:rPr>
          <w:rFonts w:hint="eastAsia"/>
        </w:rPr>
        <w:t>2014</w:t>
      </w:r>
      <w:r>
        <w:rPr>
          <w:rFonts w:hint="eastAsia"/>
        </w:rPr>
        <w:t>年</w:t>
      </w:r>
      <w:r>
        <w:t>推荐免试研究生</w:t>
      </w:r>
      <w:r>
        <w:rPr>
          <w:rFonts w:hint="eastAsia"/>
        </w:rPr>
        <w:t>的实施</w:t>
      </w:r>
      <w:r>
        <w:rPr>
          <w:szCs w:val="20"/>
        </w:rPr>
        <w:t>办法</w:t>
      </w:r>
      <w:r>
        <w:rPr>
          <w:rFonts w:hint="eastAsia"/>
          <w:szCs w:val="20"/>
        </w:rPr>
        <w:t>如下：</w:t>
      </w:r>
    </w:p>
    <w:p w:rsidR="00670D30" w:rsidRDefault="00670D30" w:rsidP="00670D30">
      <w:pPr>
        <w:numPr>
          <w:ilvl w:val="0"/>
          <w:numId w:val="1"/>
        </w:numPr>
        <w:tabs>
          <w:tab w:val="clear" w:pos="960"/>
        </w:tabs>
        <w:spacing w:line="360" w:lineRule="auto"/>
        <w:ind w:left="720" w:hanging="720"/>
        <w:rPr>
          <w:sz w:val="24"/>
        </w:rPr>
      </w:pPr>
      <w:r>
        <w:rPr>
          <w:rFonts w:hint="eastAsia"/>
          <w:sz w:val="24"/>
        </w:rPr>
        <w:t>成立</w:t>
      </w:r>
      <w:r>
        <w:rPr>
          <w:sz w:val="24"/>
        </w:rPr>
        <w:t>推荐免试研究生</w:t>
      </w:r>
      <w:r>
        <w:rPr>
          <w:rFonts w:hint="eastAsia"/>
          <w:sz w:val="24"/>
        </w:rPr>
        <w:t>工作小组，其中</w:t>
      </w:r>
    </w:p>
    <w:p w:rsidR="00670D30" w:rsidRDefault="00670D30" w:rsidP="00670D30">
      <w:pPr>
        <w:spacing w:line="360" w:lineRule="auto"/>
        <w:ind w:leftChars="229" w:left="481" w:firstLineChars="99" w:firstLine="238"/>
        <w:rPr>
          <w:sz w:val="24"/>
        </w:rPr>
      </w:pPr>
      <w:r>
        <w:rPr>
          <w:rFonts w:hint="eastAsia"/>
          <w:sz w:val="24"/>
        </w:rPr>
        <w:t>组长：由教学副系主任担任</w:t>
      </w:r>
    </w:p>
    <w:p w:rsidR="00670D30" w:rsidRDefault="00670D30" w:rsidP="00670D30">
      <w:pPr>
        <w:spacing w:line="360" w:lineRule="auto"/>
        <w:ind w:leftChars="229" w:left="481" w:firstLineChars="99" w:firstLine="238"/>
        <w:rPr>
          <w:sz w:val="24"/>
        </w:rPr>
      </w:pPr>
      <w:r>
        <w:rPr>
          <w:rFonts w:hint="eastAsia"/>
          <w:sz w:val="24"/>
        </w:rPr>
        <w:t>副组长：由系学生工作副书记担任</w:t>
      </w:r>
    </w:p>
    <w:p w:rsidR="00670D30" w:rsidRDefault="00670D30" w:rsidP="00670D30">
      <w:pPr>
        <w:spacing w:line="360" w:lineRule="auto"/>
        <w:ind w:leftChars="343" w:left="958" w:hangingChars="99" w:hanging="238"/>
        <w:rPr>
          <w:sz w:val="24"/>
        </w:rPr>
      </w:pPr>
      <w:r>
        <w:rPr>
          <w:rFonts w:hint="eastAsia"/>
          <w:sz w:val="24"/>
        </w:rPr>
        <w:t>成员：由</w:t>
      </w:r>
      <w:proofErr w:type="gramStart"/>
      <w:r w:rsidR="009A48A0">
        <w:rPr>
          <w:rFonts w:hint="eastAsia"/>
          <w:sz w:val="24"/>
        </w:rPr>
        <w:t>教学办</w:t>
      </w:r>
      <w:proofErr w:type="gramEnd"/>
      <w:r w:rsidR="009A48A0">
        <w:rPr>
          <w:rFonts w:hint="eastAsia"/>
          <w:sz w:val="24"/>
        </w:rPr>
        <w:t>主任、</w:t>
      </w:r>
      <w:r w:rsidR="00982A95">
        <w:rPr>
          <w:rFonts w:hint="eastAsia"/>
          <w:sz w:val="24"/>
        </w:rPr>
        <w:t>研究生工作组组长、</w:t>
      </w:r>
      <w:r w:rsidR="009A48A0">
        <w:rPr>
          <w:rFonts w:hint="eastAsia"/>
          <w:sz w:val="24"/>
        </w:rPr>
        <w:t>学生工作组组长和</w:t>
      </w:r>
      <w:r w:rsidR="00982A95">
        <w:rPr>
          <w:rFonts w:hint="eastAsia"/>
          <w:sz w:val="24"/>
        </w:rPr>
        <w:t>深圳研究生院专业方向负责教师</w:t>
      </w:r>
      <w:r>
        <w:rPr>
          <w:rFonts w:hint="eastAsia"/>
          <w:sz w:val="24"/>
        </w:rPr>
        <w:t>组成。</w:t>
      </w:r>
    </w:p>
    <w:p w:rsidR="00670D30" w:rsidRDefault="00670D30" w:rsidP="00670D30">
      <w:pPr>
        <w:numPr>
          <w:ilvl w:val="0"/>
          <w:numId w:val="1"/>
        </w:numPr>
        <w:tabs>
          <w:tab w:val="clear" w:pos="960"/>
        </w:tabs>
        <w:spacing w:line="360" w:lineRule="auto"/>
        <w:ind w:left="720" w:hanging="720"/>
        <w:rPr>
          <w:sz w:val="24"/>
        </w:rPr>
      </w:pPr>
      <w:r>
        <w:rPr>
          <w:rFonts w:hint="eastAsia"/>
          <w:sz w:val="24"/>
        </w:rPr>
        <w:t>坚持公平、公正、公开的原则，德智体全面衡量，选拔综合素质好的大四本科生推荐免试研究生。</w:t>
      </w:r>
    </w:p>
    <w:p w:rsidR="00143571" w:rsidRPr="00A44645" w:rsidRDefault="007A5EBA" w:rsidP="00143571">
      <w:pPr>
        <w:numPr>
          <w:ilvl w:val="0"/>
          <w:numId w:val="1"/>
        </w:numPr>
        <w:tabs>
          <w:tab w:val="clear" w:pos="960"/>
        </w:tabs>
        <w:spacing w:line="360" w:lineRule="auto"/>
        <w:ind w:left="720" w:hanging="720"/>
        <w:rPr>
          <w:sz w:val="24"/>
        </w:rPr>
      </w:pPr>
      <w:r>
        <w:rPr>
          <w:rFonts w:hint="eastAsia"/>
          <w:sz w:val="24"/>
        </w:rPr>
        <w:t>本校学生</w:t>
      </w:r>
      <w:r w:rsidR="00143571">
        <w:rPr>
          <w:rFonts w:hint="eastAsia"/>
          <w:sz w:val="24"/>
        </w:rPr>
        <w:t>课程学分绩以注册中心数据为准，</w:t>
      </w:r>
      <w:r w:rsidR="009242D2">
        <w:rPr>
          <w:rFonts w:hint="eastAsia"/>
          <w:sz w:val="24"/>
        </w:rPr>
        <w:t>课程成绩包括三项：</w:t>
      </w:r>
      <w:proofErr w:type="gramStart"/>
      <w:r w:rsidR="009242D2">
        <w:rPr>
          <w:rFonts w:hint="eastAsia"/>
          <w:sz w:val="24"/>
        </w:rPr>
        <w:t>必限选课</w:t>
      </w:r>
      <w:proofErr w:type="gramEnd"/>
      <w:r w:rsidR="009242D2">
        <w:rPr>
          <w:rFonts w:hint="eastAsia"/>
          <w:sz w:val="24"/>
        </w:rPr>
        <w:t>学分绩、全部课程学分绩和总学分绩和；</w:t>
      </w:r>
      <w:r w:rsidR="00143571">
        <w:rPr>
          <w:rFonts w:hint="eastAsia"/>
          <w:sz w:val="24"/>
        </w:rPr>
        <w:t>外校学生以其教务部门出具的数据为准。</w:t>
      </w:r>
    </w:p>
    <w:p w:rsidR="00670D30" w:rsidRDefault="00670D30" w:rsidP="00670D30">
      <w:pPr>
        <w:numPr>
          <w:ilvl w:val="0"/>
          <w:numId w:val="1"/>
        </w:numPr>
        <w:tabs>
          <w:tab w:val="clear" w:pos="960"/>
        </w:tabs>
        <w:spacing w:line="360" w:lineRule="auto"/>
        <w:ind w:left="720" w:hanging="720"/>
        <w:rPr>
          <w:sz w:val="24"/>
        </w:rPr>
      </w:pPr>
      <w:r w:rsidRPr="00BF5028">
        <w:rPr>
          <w:rFonts w:hint="eastAsia"/>
          <w:sz w:val="24"/>
        </w:rPr>
        <w:t>在执行清华大学关于</w:t>
      </w:r>
      <w:r w:rsidR="00982A95" w:rsidRPr="00BF5028">
        <w:rPr>
          <w:rFonts w:hint="eastAsia"/>
          <w:sz w:val="24"/>
        </w:rPr>
        <w:t>20</w:t>
      </w:r>
      <w:r w:rsidR="00982A95">
        <w:rPr>
          <w:rFonts w:hint="eastAsia"/>
          <w:sz w:val="24"/>
        </w:rPr>
        <w:t>11</w:t>
      </w:r>
      <w:r w:rsidRPr="00BF5028">
        <w:rPr>
          <w:rFonts w:hint="eastAsia"/>
          <w:sz w:val="24"/>
        </w:rPr>
        <w:t>级本科生</w:t>
      </w:r>
      <w:r w:rsidRPr="00BF5028">
        <w:rPr>
          <w:sz w:val="24"/>
        </w:rPr>
        <w:t>推荐免试研究生</w:t>
      </w:r>
      <w:r w:rsidRPr="00BF5028">
        <w:rPr>
          <w:rFonts w:hint="eastAsia"/>
          <w:sz w:val="24"/>
        </w:rPr>
        <w:t>的若</w:t>
      </w:r>
      <w:r>
        <w:rPr>
          <w:rFonts w:hint="eastAsia"/>
          <w:sz w:val="24"/>
        </w:rPr>
        <w:t>干规定外，工业工程系</w:t>
      </w:r>
      <w:r w:rsidRPr="00BF5028">
        <w:rPr>
          <w:sz w:val="24"/>
        </w:rPr>
        <w:t>推荐免试</w:t>
      </w:r>
      <w:r w:rsidRPr="00BF5028">
        <w:rPr>
          <w:rFonts w:hint="eastAsia"/>
          <w:sz w:val="24"/>
        </w:rPr>
        <w:t>研究生的成绩排名参考推荐免试研究生申请者前六个学期（含大三夏季学期）的</w:t>
      </w:r>
      <w:r w:rsidR="009242D2">
        <w:rPr>
          <w:rFonts w:hint="eastAsia"/>
          <w:sz w:val="24"/>
        </w:rPr>
        <w:t>课程成绩</w:t>
      </w:r>
      <w:r w:rsidRPr="00BF5028">
        <w:rPr>
          <w:rFonts w:hint="eastAsia"/>
          <w:sz w:val="24"/>
        </w:rPr>
        <w:t>。</w:t>
      </w:r>
      <w:r w:rsidR="009A48A0">
        <w:rPr>
          <w:rFonts w:hint="eastAsia"/>
          <w:sz w:val="24"/>
        </w:rPr>
        <w:t>所</w:t>
      </w:r>
      <w:proofErr w:type="gramStart"/>
      <w:r w:rsidR="009A48A0">
        <w:rPr>
          <w:rFonts w:hint="eastAsia"/>
          <w:sz w:val="24"/>
        </w:rPr>
        <w:t>完成必限选课</w:t>
      </w:r>
      <w:proofErr w:type="gramEnd"/>
      <w:r w:rsidR="009A48A0">
        <w:rPr>
          <w:rFonts w:hint="eastAsia"/>
          <w:sz w:val="24"/>
        </w:rPr>
        <w:t>总学分低于系教学计划应完成学分</w:t>
      </w:r>
      <w:r w:rsidR="009A48A0">
        <w:rPr>
          <w:rFonts w:hint="eastAsia"/>
          <w:sz w:val="24"/>
        </w:rPr>
        <w:t>90%</w:t>
      </w:r>
      <w:r w:rsidR="009A48A0">
        <w:rPr>
          <w:rFonts w:hint="eastAsia"/>
          <w:sz w:val="24"/>
        </w:rPr>
        <w:t>的不能参加本年度免试推</w:t>
      </w:r>
      <w:proofErr w:type="gramStart"/>
      <w:r w:rsidR="009A48A0">
        <w:rPr>
          <w:rFonts w:hint="eastAsia"/>
          <w:sz w:val="24"/>
        </w:rPr>
        <w:t>研</w:t>
      </w:r>
      <w:proofErr w:type="gramEnd"/>
      <w:r w:rsidR="009A48A0">
        <w:rPr>
          <w:rFonts w:hint="eastAsia"/>
          <w:sz w:val="24"/>
        </w:rPr>
        <w:t>（“中法</w:t>
      </w:r>
      <w:r w:rsidR="009A48A0">
        <w:rPr>
          <w:rFonts w:hint="eastAsia"/>
          <w:sz w:val="24"/>
        </w:rPr>
        <w:t>4+4</w:t>
      </w:r>
      <w:r w:rsidR="009A48A0">
        <w:rPr>
          <w:rFonts w:hint="eastAsia"/>
          <w:sz w:val="24"/>
        </w:rPr>
        <w:t>”项目参与者除外）</w:t>
      </w:r>
      <w:r w:rsidR="00143571">
        <w:rPr>
          <w:rFonts w:hint="eastAsia"/>
          <w:sz w:val="24"/>
        </w:rPr>
        <w:t>；高于</w:t>
      </w:r>
      <w:r w:rsidR="00143571">
        <w:rPr>
          <w:rFonts w:hint="eastAsia"/>
          <w:sz w:val="24"/>
        </w:rPr>
        <w:t>90%</w:t>
      </w:r>
      <w:r w:rsidR="00143571">
        <w:rPr>
          <w:rFonts w:hint="eastAsia"/>
          <w:sz w:val="24"/>
        </w:rPr>
        <w:t>但不满</w:t>
      </w:r>
      <w:r w:rsidR="00143571">
        <w:rPr>
          <w:rFonts w:hint="eastAsia"/>
          <w:sz w:val="24"/>
        </w:rPr>
        <w:t>100%</w:t>
      </w:r>
      <w:r w:rsidR="00143571">
        <w:rPr>
          <w:rFonts w:hint="eastAsia"/>
          <w:sz w:val="24"/>
        </w:rPr>
        <w:t>的在录取时酌情减扣</w:t>
      </w:r>
      <w:r w:rsidR="009242D2">
        <w:rPr>
          <w:rFonts w:hint="eastAsia"/>
          <w:sz w:val="24"/>
        </w:rPr>
        <w:t>其课程成绩</w:t>
      </w:r>
      <w:r w:rsidR="00143571">
        <w:rPr>
          <w:rFonts w:hint="eastAsia"/>
          <w:sz w:val="24"/>
        </w:rPr>
        <w:t>排名。</w:t>
      </w:r>
    </w:p>
    <w:p w:rsidR="00982A95" w:rsidRPr="00A44588" w:rsidRDefault="00982A95" w:rsidP="00A06128">
      <w:pPr>
        <w:spacing w:line="360" w:lineRule="auto"/>
        <w:ind w:left="720"/>
        <w:rPr>
          <w:color w:val="FF0000"/>
          <w:sz w:val="24"/>
        </w:rPr>
      </w:pPr>
      <w:r w:rsidRPr="00330205">
        <w:rPr>
          <w:rFonts w:hint="eastAsia"/>
          <w:color w:val="000000" w:themeColor="text1"/>
          <w:sz w:val="24"/>
        </w:rPr>
        <w:t>申请我系和深圳研究生院直推硕士的清华大学学籍本科生其前</w:t>
      </w:r>
      <w:r w:rsidRPr="00330205">
        <w:rPr>
          <w:rFonts w:hint="eastAsia"/>
          <w:color w:val="000000" w:themeColor="text1"/>
          <w:sz w:val="24"/>
        </w:rPr>
        <w:t>3</w:t>
      </w:r>
      <w:r w:rsidRPr="00330205">
        <w:rPr>
          <w:rFonts w:hint="eastAsia"/>
          <w:color w:val="000000" w:themeColor="text1"/>
          <w:sz w:val="24"/>
        </w:rPr>
        <w:t>年的上述三个成绩（</w:t>
      </w:r>
      <w:proofErr w:type="gramStart"/>
      <w:r w:rsidRPr="00330205">
        <w:rPr>
          <w:rFonts w:hint="eastAsia"/>
          <w:color w:val="000000" w:themeColor="text1"/>
          <w:sz w:val="24"/>
        </w:rPr>
        <w:t>必限选课</w:t>
      </w:r>
      <w:proofErr w:type="gramEnd"/>
      <w:r w:rsidRPr="00330205">
        <w:rPr>
          <w:rFonts w:hint="eastAsia"/>
          <w:color w:val="000000" w:themeColor="text1"/>
          <w:sz w:val="24"/>
        </w:rPr>
        <w:t>学分绩、全部课程学分绩和总学分绩和）专业排名原则上不得低于前</w:t>
      </w:r>
      <w:r w:rsidRPr="00330205">
        <w:rPr>
          <w:rFonts w:hint="eastAsia"/>
          <w:color w:val="000000" w:themeColor="text1"/>
          <w:sz w:val="24"/>
        </w:rPr>
        <w:t>80%</w:t>
      </w:r>
      <w:r w:rsidRPr="00330205">
        <w:rPr>
          <w:rFonts w:hint="eastAsia"/>
          <w:color w:val="000000" w:themeColor="text1"/>
          <w:sz w:val="24"/>
        </w:rPr>
        <w:t>，直推博士不得低于前</w:t>
      </w:r>
      <w:r w:rsidRPr="00330205">
        <w:rPr>
          <w:rFonts w:hint="eastAsia"/>
          <w:color w:val="000000" w:themeColor="text1"/>
          <w:sz w:val="24"/>
        </w:rPr>
        <w:t>40%</w:t>
      </w:r>
      <w:r w:rsidRPr="00330205">
        <w:rPr>
          <w:rFonts w:hint="eastAsia"/>
          <w:color w:val="000000" w:themeColor="text1"/>
          <w:sz w:val="24"/>
        </w:rPr>
        <w:t>；其前三年必修限选课程不及格门数不得多于</w:t>
      </w:r>
      <w:r w:rsidRPr="00330205">
        <w:rPr>
          <w:rFonts w:hint="eastAsia"/>
          <w:color w:val="000000" w:themeColor="text1"/>
          <w:sz w:val="24"/>
        </w:rPr>
        <w:t>1</w:t>
      </w:r>
      <w:r w:rsidRPr="00330205">
        <w:rPr>
          <w:rFonts w:hint="eastAsia"/>
          <w:color w:val="000000" w:themeColor="text1"/>
          <w:sz w:val="24"/>
        </w:rPr>
        <w:t>门，或者虽有两门但其中有</w:t>
      </w:r>
      <w:r w:rsidRPr="00330205">
        <w:rPr>
          <w:rFonts w:hint="eastAsia"/>
          <w:color w:val="000000" w:themeColor="text1"/>
          <w:sz w:val="24"/>
        </w:rPr>
        <w:t>1</w:t>
      </w:r>
      <w:r w:rsidR="00330205" w:rsidRPr="00330205">
        <w:rPr>
          <w:rFonts w:hint="eastAsia"/>
          <w:color w:val="000000" w:themeColor="text1"/>
          <w:sz w:val="24"/>
        </w:rPr>
        <w:t>门在第一学期；</w:t>
      </w:r>
      <w:r w:rsidR="00330205" w:rsidRPr="00154CB0">
        <w:rPr>
          <w:rFonts w:hint="eastAsia"/>
          <w:color w:val="000000" w:themeColor="text1"/>
          <w:sz w:val="24"/>
        </w:rPr>
        <w:t>已修课程成绩排名在院系内专业前</w:t>
      </w:r>
      <w:r w:rsidR="00330205" w:rsidRPr="00154CB0">
        <w:rPr>
          <w:rFonts w:hint="eastAsia"/>
          <w:color w:val="000000" w:themeColor="text1"/>
          <w:sz w:val="24"/>
        </w:rPr>
        <w:t>20</w:t>
      </w:r>
      <w:r w:rsidR="00330205" w:rsidRPr="00154CB0">
        <w:rPr>
          <w:rFonts w:hint="eastAsia"/>
          <w:color w:val="000000" w:themeColor="text1"/>
          <w:sz w:val="24"/>
        </w:rPr>
        <w:t>％的学生，不及格课程门数可放宽至</w:t>
      </w:r>
      <w:r w:rsidR="00330205" w:rsidRPr="00154CB0">
        <w:rPr>
          <w:rFonts w:hint="eastAsia"/>
          <w:color w:val="000000" w:themeColor="text1"/>
          <w:sz w:val="24"/>
        </w:rPr>
        <w:t>3</w:t>
      </w:r>
      <w:r w:rsidR="00330205" w:rsidRPr="00154CB0">
        <w:rPr>
          <w:rFonts w:hint="eastAsia"/>
          <w:color w:val="000000" w:themeColor="text1"/>
          <w:sz w:val="24"/>
        </w:rPr>
        <w:t>门次之内。</w:t>
      </w:r>
    </w:p>
    <w:p w:rsidR="00982A95" w:rsidRDefault="00982A95" w:rsidP="00AF3CB9">
      <w:pPr>
        <w:spacing w:line="360" w:lineRule="auto"/>
        <w:ind w:left="720" w:firstLineChars="100" w:firstLine="240"/>
        <w:rPr>
          <w:sz w:val="24"/>
        </w:rPr>
      </w:pPr>
      <w:r>
        <w:rPr>
          <w:rFonts w:hint="eastAsia"/>
          <w:sz w:val="24"/>
        </w:rPr>
        <w:t>但有特殊专长、表现突出的特殊学生在经过</w:t>
      </w:r>
      <w:r>
        <w:rPr>
          <w:rFonts w:hint="eastAsia"/>
          <w:sz w:val="24"/>
        </w:rPr>
        <w:t>3</w:t>
      </w:r>
      <w:r>
        <w:rPr>
          <w:rFonts w:hint="eastAsia"/>
          <w:sz w:val="24"/>
        </w:rPr>
        <w:t>名本专业正教授</w:t>
      </w:r>
      <w:r w:rsidR="00154CB0">
        <w:rPr>
          <w:rFonts w:hint="eastAsia"/>
          <w:sz w:val="24"/>
        </w:rPr>
        <w:t>签</w:t>
      </w:r>
      <w:r>
        <w:rPr>
          <w:rFonts w:hint="eastAsia"/>
          <w:sz w:val="24"/>
        </w:rPr>
        <w:t>名推荐，公示一周无异议的情况下，可以不受上述学分</w:t>
      </w:r>
      <w:proofErr w:type="gramStart"/>
      <w:r>
        <w:rPr>
          <w:rFonts w:hint="eastAsia"/>
          <w:sz w:val="24"/>
        </w:rPr>
        <w:t>绩</w:t>
      </w:r>
      <w:proofErr w:type="gramEnd"/>
      <w:r>
        <w:rPr>
          <w:rFonts w:hint="eastAsia"/>
          <w:sz w:val="24"/>
        </w:rPr>
        <w:t>排名和不</w:t>
      </w:r>
      <w:proofErr w:type="gramStart"/>
      <w:r>
        <w:rPr>
          <w:rFonts w:hint="eastAsia"/>
          <w:sz w:val="24"/>
        </w:rPr>
        <w:t>及格门次的</w:t>
      </w:r>
      <w:proofErr w:type="gramEnd"/>
      <w:r>
        <w:rPr>
          <w:rFonts w:hint="eastAsia"/>
          <w:sz w:val="24"/>
        </w:rPr>
        <w:t>限制，但</w:t>
      </w:r>
      <w:r w:rsidR="00901754">
        <w:rPr>
          <w:rFonts w:hint="eastAsia"/>
          <w:sz w:val="24"/>
        </w:rPr>
        <w:t>需要被本系</w:t>
      </w:r>
      <w:r w:rsidR="006011D1">
        <w:rPr>
          <w:rFonts w:hint="eastAsia"/>
          <w:sz w:val="24"/>
        </w:rPr>
        <w:t>推</w:t>
      </w:r>
      <w:proofErr w:type="gramStart"/>
      <w:r w:rsidR="006011D1">
        <w:rPr>
          <w:rFonts w:hint="eastAsia"/>
          <w:sz w:val="24"/>
        </w:rPr>
        <w:t>研</w:t>
      </w:r>
      <w:proofErr w:type="gramEnd"/>
      <w:r w:rsidR="00901754">
        <w:rPr>
          <w:rFonts w:hint="eastAsia"/>
          <w:sz w:val="24"/>
        </w:rPr>
        <w:t>工作小组和学校遴选工作领导小组的批准</w:t>
      </w:r>
      <w:r>
        <w:rPr>
          <w:rFonts w:hint="eastAsia"/>
          <w:sz w:val="24"/>
        </w:rPr>
        <w:t>。</w:t>
      </w:r>
    </w:p>
    <w:p w:rsidR="00670D30" w:rsidRDefault="00670D30" w:rsidP="00670D30">
      <w:pPr>
        <w:numPr>
          <w:ilvl w:val="0"/>
          <w:numId w:val="1"/>
        </w:numPr>
        <w:tabs>
          <w:tab w:val="clear" w:pos="960"/>
        </w:tabs>
        <w:spacing w:line="360" w:lineRule="auto"/>
        <w:ind w:left="720" w:hanging="720"/>
        <w:rPr>
          <w:sz w:val="24"/>
        </w:rPr>
      </w:pPr>
      <w:r>
        <w:rPr>
          <w:rFonts w:hint="eastAsia"/>
          <w:sz w:val="24"/>
        </w:rPr>
        <w:t>在本系推荐免试硕士</w:t>
      </w:r>
      <w:r w:rsidR="00154CB0">
        <w:rPr>
          <w:rFonts w:hint="eastAsia"/>
          <w:sz w:val="24"/>
        </w:rPr>
        <w:t>和</w:t>
      </w:r>
      <w:r w:rsidR="00143571">
        <w:rPr>
          <w:rFonts w:hint="eastAsia"/>
          <w:sz w:val="24"/>
        </w:rPr>
        <w:t>博士</w:t>
      </w:r>
      <w:r>
        <w:rPr>
          <w:rFonts w:hint="eastAsia"/>
          <w:sz w:val="24"/>
        </w:rPr>
        <w:t>研究生的名额中</w:t>
      </w:r>
      <w:r w:rsidR="00901754">
        <w:rPr>
          <w:rFonts w:hint="eastAsia"/>
          <w:sz w:val="24"/>
        </w:rPr>
        <w:t>各</w:t>
      </w:r>
      <w:r w:rsidRPr="00587A3B">
        <w:rPr>
          <w:rFonts w:hint="eastAsia"/>
          <w:sz w:val="24"/>
        </w:rPr>
        <w:t>预留</w:t>
      </w:r>
      <w:r w:rsidR="00901754">
        <w:rPr>
          <w:rFonts w:hint="eastAsia"/>
          <w:sz w:val="24"/>
        </w:rPr>
        <w:t>不多于</w:t>
      </w:r>
      <w:r w:rsidR="00901754">
        <w:rPr>
          <w:rFonts w:hint="eastAsia"/>
          <w:sz w:val="24"/>
        </w:rPr>
        <w:t>1</w:t>
      </w:r>
      <w:r w:rsidRPr="00587A3B">
        <w:rPr>
          <w:rFonts w:hint="eastAsia"/>
          <w:sz w:val="24"/>
        </w:rPr>
        <w:t>个名额用于</w:t>
      </w:r>
      <w:r>
        <w:rPr>
          <w:rFonts w:hint="eastAsia"/>
          <w:sz w:val="24"/>
        </w:rPr>
        <w:t>因材施教生的</w:t>
      </w:r>
      <w:r w:rsidRPr="00587A3B">
        <w:rPr>
          <w:rFonts w:hint="eastAsia"/>
          <w:sz w:val="24"/>
        </w:rPr>
        <w:t>选拔，加强辅导员队伍建设。拟录取人员在攻读研究生期间</w:t>
      </w:r>
      <w:r>
        <w:rPr>
          <w:rFonts w:hint="eastAsia"/>
          <w:sz w:val="24"/>
        </w:rPr>
        <w:t>，</w:t>
      </w:r>
      <w:r w:rsidRPr="00587A3B">
        <w:rPr>
          <w:rFonts w:hint="eastAsia"/>
          <w:sz w:val="24"/>
        </w:rPr>
        <w:t>原则上至少担</w:t>
      </w:r>
      <w:r>
        <w:rPr>
          <w:rFonts w:hint="eastAsia"/>
          <w:sz w:val="24"/>
        </w:rPr>
        <w:t>任</w:t>
      </w:r>
      <w:r w:rsidRPr="00587A3B">
        <w:rPr>
          <w:rFonts w:hint="eastAsia"/>
          <w:sz w:val="24"/>
        </w:rPr>
        <w:t>2</w:t>
      </w:r>
      <w:r w:rsidRPr="00587A3B">
        <w:rPr>
          <w:rFonts w:hint="eastAsia"/>
          <w:sz w:val="24"/>
        </w:rPr>
        <w:t>年的辅导员工作。拟录取人员应该顺利完成本科阶段的学业，并且保证高质量地完成</w:t>
      </w:r>
      <w:r>
        <w:rPr>
          <w:rFonts w:hint="eastAsia"/>
          <w:sz w:val="24"/>
        </w:rPr>
        <w:t>所担负的</w:t>
      </w:r>
      <w:r w:rsidRPr="00587A3B">
        <w:rPr>
          <w:rFonts w:hint="eastAsia"/>
          <w:sz w:val="24"/>
        </w:rPr>
        <w:t>辅导员工作。</w:t>
      </w:r>
    </w:p>
    <w:p w:rsidR="0064106B" w:rsidRDefault="0064106B" w:rsidP="00670D30">
      <w:pPr>
        <w:numPr>
          <w:ilvl w:val="0"/>
          <w:numId w:val="1"/>
        </w:numPr>
        <w:tabs>
          <w:tab w:val="clear" w:pos="960"/>
        </w:tabs>
        <w:spacing w:line="360" w:lineRule="auto"/>
        <w:ind w:left="720" w:hanging="720"/>
        <w:rPr>
          <w:sz w:val="24"/>
        </w:rPr>
      </w:pPr>
      <w:r>
        <w:rPr>
          <w:rFonts w:hint="eastAsia"/>
          <w:sz w:val="24"/>
        </w:rPr>
        <w:lastRenderedPageBreak/>
        <w:t>面试安排：直推博士与直推硕士分开面试，校内学生与外校学生分开面试。面试老师独立打分并在“建议录取”和“建议不录取”匿名表决票</w:t>
      </w:r>
      <w:proofErr w:type="gramStart"/>
      <w:r>
        <w:rPr>
          <w:rFonts w:hint="eastAsia"/>
          <w:sz w:val="24"/>
        </w:rPr>
        <w:t>上勾</w:t>
      </w:r>
      <w:proofErr w:type="gramEnd"/>
      <w:r>
        <w:rPr>
          <w:rFonts w:hint="eastAsia"/>
          <w:sz w:val="24"/>
        </w:rPr>
        <w:t>选，“建议不录取”达</w:t>
      </w:r>
      <w:r>
        <w:rPr>
          <w:rFonts w:hint="eastAsia"/>
          <w:sz w:val="24"/>
        </w:rPr>
        <w:t>2</w:t>
      </w:r>
      <w:r>
        <w:rPr>
          <w:rFonts w:hint="eastAsia"/>
          <w:sz w:val="24"/>
        </w:rPr>
        <w:t>票者，不予录取；对于通过表决的学生，老师的打分取平均值作为面试成绩。</w:t>
      </w:r>
    </w:p>
    <w:p w:rsidR="00670D30" w:rsidRPr="00242EBB" w:rsidRDefault="00670D30" w:rsidP="00670D30">
      <w:pPr>
        <w:numPr>
          <w:ilvl w:val="0"/>
          <w:numId w:val="1"/>
        </w:numPr>
        <w:tabs>
          <w:tab w:val="clear" w:pos="960"/>
        </w:tabs>
        <w:spacing w:line="360" w:lineRule="auto"/>
        <w:ind w:left="720" w:hanging="720"/>
        <w:rPr>
          <w:sz w:val="24"/>
        </w:rPr>
      </w:pPr>
      <w:r w:rsidRPr="00242EBB">
        <w:rPr>
          <w:rFonts w:hint="eastAsia"/>
          <w:sz w:val="24"/>
        </w:rPr>
        <w:t>工作流程为：</w:t>
      </w:r>
    </w:p>
    <w:p w:rsidR="00670D30" w:rsidRDefault="00901754" w:rsidP="00670D30">
      <w:pPr>
        <w:numPr>
          <w:ilvl w:val="1"/>
          <w:numId w:val="2"/>
        </w:numPr>
        <w:spacing w:line="360" w:lineRule="auto"/>
        <w:rPr>
          <w:sz w:val="24"/>
        </w:rPr>
      </w:pPr>
      <w:r>
        <w:rPr>
          <w:rFonts w:hint="eastAsia"/>
          <w:sz w:val="24"/>
        </w:rPr>
        <w:t>接受</w:t>
      </w:r>
      <w:r w:rsidR="00670D30">
        <w:rPr>
          <w:rFonts w:hint="eastAsia"/>
          <w:sz w:val="24"/>
        </w:rPr>
        <w:t>有资格申报</w:t>
      </w:r>
      <w:r>
        <w:rPr>
          <w:rFonts w:hint="eastAsia"/>
          <w:sz w:val="24"/>
        </w:rPr>
        <w:t>学生的申报（外校学生已于</w:t>
      </w:r>
      <w:r>
        <w:rPr>
          <w:rFonts w:hint="eastAsia"/>
          <w:sz w:val="24"/>
        </w:rPr>
        <w:t>9</w:t>
      </w:r>
      <w:r>
        <w:rPr>
          <w:rFonts w:hint="eastAsia"/>
          <w:sz w:val="24"/>
        </w:rPr>
        <w:t>月</w:t>
      </w:r>
      <w:r>
        <w:rPr>
          <w:rFonts w:hint="eastAsia"/>
          <w:sz w:val="24"/>
        </w:rPr>
        <w:t>15</w:t>
      </w:r>
      <w:r>
        <w:rPr>
          <w:rFonts w:hint="eastAsia"/>
          <w:sz w:val="24"/>
        </w:rPr>
        <w:t>日截止，本校报名提交材料的截止时间为</w:t>
      </w:r>
      <w:r>
        <w:rPr>
          <w:rFonts w:hint="eastAsia"/>
          <w:sz w:val="24"/>
        </w:rPr>
        <w:t>9</w:t>
      </w:r>
      <w:r>
        <w:rPr>
          <w:rFonts w:hint="eastAsia"/>
          <w:sz w:val="24"/>
        </w:rPr>
        <w:t>月</w:t>
      </w:r>
      <w:r>
        <w:rPr>
          <w:rFonts w:hint="eastAsia"/>
          <w:sz w:val="24"/>
        </w:rPr>
        <w:t>22</w:t>
      </w:r>
      <w:r>
        <w:rPr>
          <w:rFonts w:hint="eastAsia"/>
          <w:sz w:val="24"/>
        </w:rPr>
        <w:t>日上午</w:t>
      </w:r>
      <w:r>
        <w:rPr>
          <w:rFonts w:hint="eastAsia"/>
          <w:sz w:val="24"/>
        </w:rPr>
        <w:t>11:00</w:t>
      </w:r>
      <w:r>
        <w:rPr>
          <w:rFonts w:hint="eastAsia"/>
          <w:sz w:val="24"/>
        </w:rPr>
        <w:t>）</w:t>
      </w:r>
      <w:r w:rsidR="00670D30">
        <w:rPr>
          <w:rFonts w:hint="eastAsia"/>
          <w:sz w:val="24"/>
        </w:rPr>
        <w:t>。</w:t>
      </w:r>
    </w:p>
    <w:p w:rsidR="00670D30" w:rsidRDefault="00670D30" w:rsidP="00670D30">
      <w:pPr>
        <w:numPr>
          <w:ilvl w:val="1"/>
          <w:numId w:val="2"/>
        </w:numPr>
        <w:spacing w:line="360" w:lineRule="auto"/>
        <w:rPr>
          <w:sz w:val="24"/>
        </w:rPr>
      </w:pPr>
      <w:r w:rsidRPr="00242EBB">
        <w:rPr>
          <w:rFonts w:hint="eastAsia"/>
          <w:sz w:val="24"/>
        </w:rPr>
        <w:t>根据</w:t>
      </w:r>
      <w:r>
        <w:rPr>
          <w:rFonts w:hint="eastAsia"/>
          <w:sz w:val="24"/>
        </w:rPr>
        <w:t>第三</w:t>
      </w:r>
      <w:r w:rsidR="0064106B">
        <w:rPr>
          <w:rFonts w:hint="eastAsia"/>
          <w:sz w:val="24"/>
        </w:rPr>
        <w:t>、四</w:t>
      </w:r>
      <w:r>
        <w:rPr>
          <w:rFonts w:hint="eastAsia"/>
          <w:sz w:val="24"/>
        </w:rPr>
        <w:t>条所列的</w:t>
      </w:r>
      <w:r w:rsidRPr="00242EBB">
        <w:rPr>
          <w:rFonts w:hint="eastAsia"/>
          <w:sz w:val="24"/>
        </w:rPr>
        <w:t>学生课程成绩</w:t>
      </w:r>
      <w:r>
        <w:rPr>
          <w:rFonts w:hint="eastAsia"/>
          <w:sz w:val="24"/>
        </w:rPr>
        <w:t>排名</w:t>
      </w:r>
      <w:r w:rsidRPr="00242EBB">
        <w:rPr>
          <w:rFonts w:hint="eastAsia"/>
          <w:sz w:val="24"/>
        </w:rPr>
        <w:t>以及校系选拔标准，</w:t>
      </w:r>
      <w:r>
        <w:rPr>
          <w:rFonts w:hint="eastAsia"/>
          <w:sz w:val="24"/>
        </w:rPr>
        <w:t>经推</w:t>
      </w:r>
      <w:proofErr w:type="gramStart"/>
      <w:r>
        <w:rPr>
          <w:rFonts w:hint="eastAsia"/>
          <w:sz w:val="24"/>
        </w:rPr>
        <w:t>研</w:t>
      </w:r>
      <w:proofErr w:type="gramEnd"/>
      <w:r>
        <w:rPr>
          <w:rFonts w:hint="eastAsia"/>
          <w:sz w:val="24"/>
        </w:rPr>
        <w:t>小组初步评审后，</w:t>
      </w:r>
      <w:r w:rsidRPr="00242EBB">
        <w:rPr>
          <w:rFonts w:hint="eastAsia"/>
          <w:sz w:val="24"/>
        </w:rPr>
        <w:t>确定</w:t>
      </w:r>
      <w:r w:rsidR="00901754">
        <w:rPr>
          <w:rFonts w:hint="eastAsia"/>
          <w:sz w:val="24"/>
        </w:rPr>
        <w:t>本校学生的</w:t>
      </w:r>
      <w:r w:rsidRPr="00242EBB">
        <w:rPr>
          <w:rFonts w:hint="eastAsia"/>
          <w:sz w:val="24"/>
        </w:rPr>
        <w:t>第一轮入围名单</w:t>
      </w:r>
      <w:r>
        <w:rPr>
          <w:rFonts w:hint="eastAsia"/>
          <w:sz w:val="24"/>
        </w:rPr>
        <w:t>，通知入围学生参加面试（因材施教生、</w:t>
      </w:r>
      <w:r>
        <w:rPr>
          <w:rFonts w:hint="eastAsia"/>
          <w:sz w:val="24"/>
        </w:rPr>
        <w:t>SRT</w:t>
      </w:r>
      <w:r w:rsidR="00813BCF">
        <w:rPr>
          <w:rFonts w:hint="eastAsia"/>
          <w:sz w:val="24"/>
        </w:rPr>
        <w:t>等</w:t>
      </w:r>
      <w:r>
        <w:rPr>
          <w:rFonts w:hint="eastAsia"/>
          <w:sz w:val="24"/>
        </w:rPr>
        <w:t>获奖、社会实践突出等不受此限制）。</w:t>
      </w:r>
    </w:p>
    <w:p w:rsidR="00901754" w:rsidRPr="00242EBB" w:rsidRDefault="00901754" w:rsidP="00A06128">
      <w:pPr>
        <w:spacing w:line="360" w:lineRule="auto"/>
        <w:ind w:left="1320"/>
        <w:rPr>
          <w:sz w:val="24"/>
        </w:rPr>
      </w:pPr>
      <w:r>
        <w:rPr>
          <w:rFonts w:hint="eastAsia"/>
          <w:sz w:val="24"/>
        </w:rPr>
        <w:t>对于外校申请学生，根据其提交的材料，经推</w:t>
      </w:r>
      <w:proofErr w:type="gramStart"/>
      <w:r>
        <w:rPr>
          <w:rFonts w:hint="eastAsia"/>
          <w:sz w:val="24"/>
        </w:rPr>
        <w:t>研</w:t>
      </w:r>
      <w:proofErr w:type="gramEnd"/>
      <w:r>
        <w:rPr>
          <w:rFonts w:hint="eastAsia"/>
          <w:sz w:val="24"/>
        </w:rPr>
        <w:t>小组初步评审后，</w:t>
      </w:r>
      <w:r w:rsidRPr="00242EBB">
        <w:rPr>
          <w:rFonts w:hint="eastAsia"/>
          <w:sz w:val="24"/>
        </w:rPr>
        <w:t>确定第一轮入围名单</w:t>
      </w:r>
      <w:r>
        <w:rPr>
          <w:rFonts w:hint="eastAsia"/>
          <w:sz w:val="24"/>
        </w:rPr>
        <w:t>，通知入围学生参加面试或考核。</w:t>
      </w:r>
    </w:p>
    <w:p w:rsidR="00670D30" w:rsidRDefault="00670D30" w:rsidP="00670D30">
      <w:pPr>
        <w:numPr>
          <w:ilvl w:val="1"/>
          <w:numId w:val="2"/>
        </w:numPr>
        <w:spacing w:line="360" w:lineRule="auto"/>
        <w:rPr>
          <w:sz w:val="24"/>
        </w:rPr>
      </w:pPr>
      <w:r w:rsidRPr="00242EBB">
        <w:rPr>
          <w:rFonts w:hint="eastAsia"/>
          <w:sz w:val="24"/>
        </w:rPr>
        <w:t>对于第一轮入围名单中的学生</w:t>
      </w:r>
      <w:r>
        <w:rPr>
          <w:rFonts w:hint="eastAsia"/>
          <w:sz w:val="24"/>
        </w:rPr>
        <w:t>（含本校外系推荐生、外校推荐生）</w:t>
      </w:r>
      <w:r w:rsidRPr="00242EBB">
        <w:rPr>
          <w:rFonts w:hint="eastAsia"/>
          <w:sz w:val="24"/>
        </w:rPr>
        <w:t>，</w:t>
      </w:r>
      <w:r>
        <w:rPr>
          <w:rFonts w:hint="eastAsia"/>
          <w:sz w:val="24"/>
        </w:rPr>
        <w:t>系里</w:t>
      </w:r>
      <w:r w:rsidRPr="00242EBB">
        <w:rPr>
          <w:rFonts w:hint="eastAsia"/>
          <w:sz w:val="24"/>
        </w:rPr>
        <w:t>组织以面试为主要内容的综合素质评价，并确定第二轮入围名单。</w:t>
      </w:r>
    </w:p>
    <w:p w:rsidR="00670D30" w:rsidRPr="00242EBB" w:rsidRDefault="00670D30" w:rsidP="00670D30">
      <w:pPr>
        <w:numPr>
          <w:ilvl w:val="1"/>
          <w:numId w:val="2"/>
        </w:numPr>
        <w:spacing w:line="360" w:lineRule="auto"/>
        <w:rPr>
          <w:sz w:val="24"/>
        </w:rPr>
      </w:pPr>
      <w:r w:rsidRPr="00242EBB">
        <w:rPr>
          <w:rFonts w:hint="eastAsia"/>
          <w:sz w:val="24"/>
        </w:rPr>
        <w:t>第二轮入围名单中</w:t>
      </w:r>
      <w:r>
        <w:rPr>
          <w:rFonts w:hint="eastAsia"/>
          <w:sz w:val="24"/>
        </w:rPr>
        <w:t>的</w:t>
      </w:r>
      <w:r w:rsidRPr="00242EBB">
        <w:rPr>
          <w:rFonts w:hint="eastAsia"/>
          <w:sz w:val="24"/>
        </w:rPr>
        <w:t>学生数目原则上不少于学校分配给我系的研究生免试招生名额，</w:t>
      </w:r>
      <w:r>
        <w:rPr>
          <w:rFonts w:hint="eastAsia"/>
          <w:sz w:val="24"/>
        </w:rPr>
        <w:t>不少于系核定的</w:t>
      </w:r>
      <w:r w:rsidRPr="00242EBB">
        <w:rPr>
          <w:rFonts w:hint="eastAsia"/>
          <w:sz w:val="24"/>
        </w:rPr>
        <w:t>指导教师拟招收学生</w:t>
      </w:r>
      <w:r>
        <w:rPr>
          <w:rFonts w:hint="eastAsia"/>
          <w:sz w:val="24"/>
        </w:rPr>
        <w:t>的</w:t>
      </w:r>
      <w:r w:rsidRPr="00242EBB">
        <w:rPr>
          <w:rFonts w:hint="eastAsia"/>
          <w:sz w:val="24"/>
        </w:rPr>
        <w:t>总人数。</w:t>
      </w:r>
    </w:p>
    <w:p w:rsidR="00670D30" w:rsidRDefault="00670D30" w:rsidP="00670D30">
      <w:pPr>
        <w:numPr>
          <w:ilvl w:val="1"/>
          <w:numId w:val="2"/>
        </w:numPr>
        <w:spacing w:line="360" w:lineRule="auto"/>
        <w:rPr>
          <w:sz w:val="24"/>
        </w:rPr>
      </w:pPr>
      <w:r w:rsidRPr="00242EBB">
        <w:rPr>
          <w:rFonts w:hint="eastAsia"/>
          <w:sz w:val="24"/>
        </w:rPr>
        <w:t>第二轮入围名单中的学生</w:t>
      </w:r>
      <w:r>
        <w:rPr>
          <w:rFonts w:hint="eastAsia"/>
          <w:sz w:val="24"/>
        </w:rPr>
        <w:t>分成两个梯队，</w:t>
      </w:r>
      <w:r w:rsidRPr="00242EBB">
        <w:rPr>
          <w:rFonts w:hint="eastAsia"/>
          <w:sz w:val="24"/>
        </w:rPr>
        <w:t>与拟招收研究生的指导教师进行双向选择，签订承诺书后上交系</w:t>
      </w:r>
      <w:proofErr w:type="gramStart"/>
      <w:r w:rsidRPr="00242EBB">
        <w:rPr>
          <w:rFonts w:hint="eastAsia"/>
          <w:sz w:val="24"/>
        </w:rPr>
        <w:t>教学办</w:t>
      </w:r>
      <w:proofErr w:type="gramEnd"/>
      <w:r>
        <w:rPr>
          <w:rFonts w:hint="eastAsia"/>
          <w:sz w:val="24"/>
        </w:rPr>
        <w:t>备案</w:t>
      </w:r>
      <w:r w:rsidRPr="00242EBB">
        <w:rPr>
          <w:rFonts w:hint="eastAsia"/>
          <w:sz w:val="24"/>
        </w:rPr>
        <w:t>。</w:t>
      </w:r>
      <w:r w:rsidR="00574DEB">
        <w:rPr>
          <w:rFonts w:hint="eastAsia"/>
          <w:sz w:val="24"/>
        </w:rPr>
        <w:t>入围</w:t>
      </w:r>
      <w:r>
        <w:rPr>
          <w:rFonts w:hint="eastAsia"/>
          <w:sz w:val="24"/>
        </w:rPr>
        <w:t>第一梯队的学生数目</w:t>
      </w:r>
      <w:proofErr w:type="gramStart"/>
      <w:r>
        <w:rPr>
          <w:rFonts w:hint="eastAsia"/>
          <w:sz w:val="24"/>
        </w:rPr>
        <w:t>与系</w:t>
      </w:r>
      <w:r w:rsidRPr="00242EBB">
        <w:rPr>
          <w:rFonts w:hint="eastAsia"/>
          <w:sz w:val="24"/>
        </w:rPr>
        <w:t>拟招收</w:t>
      </w:r>
      <w:proofErr w:type="gramEnd"/>
      <w:r>
        <w:rPr>
          <w:rFonts w:hint="eastAsia"/>
          <w:sz w:val="24"/>
        </w:rPr>
        <w:t>免试</w:t>
      </w:r>
      <w:r w:rsidRPr="00242EBB">
        <w:rPr>
          <w:rFonts w:hint="eastAsia"/>
          <w:sz w:val="24"/>
        </w:rPr>
        <w:t>生</w:t>
      </w:r>
      <w:r>
        <w:rPr>
          <w:rFonts w:hint="eastAsia"/>
          <w:sz w:val="24"/>
        </w:rPr>
        <w:t>的</w:t>
      </w:r>
      <w:r w:rsidRPr="00242EBB">
        <w:rPr>
          <w:rFonts w:hint="eastAsia"/>
          <w:sz w:val="24"/>
        </w:rPr>
        <w:t>总人数</w:t>
      </w:r>
      <w:r>
        <w:rPr>
          <w:rFonts w:hint="eastAsia"/>
          <w:sz w:val="24"/>
        </w:rPr>
        <w:t>相同；第二梯队的学生为递补人员，在第一梯队学生没有确定导师情形下，根据学校核定的本系、外系、外校推荐免试研究生比例进行对应类别的递补，参与双向选择，签订承诺书的有效性受校系核定的各类研究生名额比例约束，即递补学生不改变外系、外校以及本系因材施教推荐免试生的比例。</w:t>
      </w:r>
    </w:p>
    <w:p w:rsidR="00670D30" w:rsidRDefault="00670D30" w:rsidP="00670D30">
      <w:pPr>
        <w:numPr>
          <w:ilvl w:val="1"/>
          <w:numId w:val="2"/>
        </w:numPr>
        <w:spacing w:line="360" w:lineRule="auto"/>
        <w:rPr>
          <w:sz w:val="24"/>
        </w:rPr>
      </w:pPr>
      <w:r w:rsidRPr="00242EBB">
        <w:rPr>
          <w:rFonts w:hint="eastAsia"/>
          <w:sz w:val="24"/>
        </w:rPr>
        <w:t>系推荐研究生工作小组确定拟录取人员名单，</w:t>
      </w:r>
      <w:r>
        <w:rPr>
          <w:rFonts w:hint="eastAsia"/>
          <w:sz w:val="24"/>
        </w:rPr>
        <w:t>上报学校审批，</w:t>
      </w:r>
      <w:r w:rsidRPr="00242EBB">
        <w:rPr>
          <w:rFonts w:hint="eastAsia"/>
          <w:sz w:val="24"/>
        </w:rPr>
        <w:t>并公示。</w:t>
      </w:r>
    </w:p>
    <w:p w:rsidR="00670D30" w:rsidRDefault="00670D30" w:rsidP="00670D30">
      <w:pPr>
        <w:numPr>
          <w:ilvl w:val="0"/>
          <w:numId w:val="1"/>
        </w:numPr>
        <w:tabs>
          <w:tab w:val="clear" w:pos="960"/>
        </w:tabs>
        <w:spacing w:line="360" w:lineRule="auto"/>
        <w:ind w:left="720" w:hanging="720"/>
        <w:rPr>
          <w:sz w:val="24"/>
        </w:rPr>
      </w:pPr>
      <w:r>
        <w:rPr>
          <w:rFonts w:hint="eastAsia"/>
          <w:sz w:val="24"/>
        </w:rPr>
        <w:t>推荐免试硕士生</w:t>
      </w:r>
      <w:r w:rsidR="0064106B">
        <w:rPr>
          <w:rFonts w:hint="eastAsia"/>
          <w:sz w:val="24"/>
        </w:rPr>
        <w:t>、博士生</w:t>
      </w:r>
      <w:r>
        <w:rPr>
          <w:rFonts w:hint="eastAsia"/>
          <w:sz w:val="24"/>
        </w:rPr>
        <w:t>的面试由工业工程系组织完成，成立</w:t>
      </w:r>
      <w:r w:rsidR="0064106B">
        <w:rPr>
          <w:rFonts w:hint="eastAsia"/>
          <w:sz w:val="24"/>
        </w:rPr>
        <w:t>由</w:t>
      </w:r>
      <w:r>
        <w:rPr>
          <w:rFonts w:hint="eastAsia"/>
          <w:sz w:val="24"/>
        </w:rPr>
        <w:t>5</w:t>
      </w:r>
      <w:r w:rsidR="0064106B">
        <w:rPr>
          <w:rFonts w:hint="eastAsia"/>
          <w:sz w:val="24"/>
        </w:rPr>
        <w:t>位</w:t>
      </w:r>
      <w:r>
        <w:rPr>
          <w:rFonts w:hint="eastAsia"/>
          <w:sz w:val="24"/>
        </w:rPr>
        <w:t>副教授</w:t>
      </w:r>
      <w:r w:rsidR="00F67A48">
        <w:rPr>
          <w:rFonts w:hint="eastAsia"/>
          <w:sz w:val="24"/>
        </w:rPr>
        <w:t>以上</w:t>
      </w:r>
      <w:r>
        <w:rPr>
          <w:rFonts w:hint="eastAsia"/>
          <w:sz w:val="24"/>
        </w:rPr>
        <w:t>职称</w:t>
      </w:r>
      <w:r w:rsidR="00901754">
        <w:rPr>
          <w:rFonts w:hint="eastAsia"/>
          <w:sz w:val="24"/>
        </w:rPr>
        <w:t>教师</w:t>
      </w:r>
      <w:r w:rsidR="0064106B">
        <w:rPr>
          <w:rFonts w:hint="eastAsia"/>
          <w:sz w:val="24"/>
        </w:rPr>
        <w:t>或者</w:t>
      </w:r>
      <w:proofErr w:type="gramStart"/>
      <w:r w:rsidR="0064106B">
        <w:rPr>
          <w:rFonts w:hint="eastAsia"/>
          <w:sz w:val="24"/>
        </w:rPr>
        <w:t>准聘</w:t>
      </w:r>
      <w:r w:rsidR="00901754">
        <w:rPr>
          <w:rFonts w:hint="eastAsia"/>
          <w:sz w:val="24"/>
        </w:rPr>
        <w:t>/</w:t>
      </w:r>
      <w:r w:rsidR="00901754">
        <w:rPr>
          <w:rFonts w:hint="eastAsia"/>
          <w:sz w:val="24"/>
        </w:rPr>
        <w:t>长聘</w:t>
      </w:r>
      <w:proofErr w:type="gramEnd"/>
      <w:r w:rsidR="0064106B">
        <w:rPr>
          <w:rFonts w:hint="eastAsia"/>
          <w:sz w:val="24"/>
        </w:rPr>
        <w:t>教研系列教师组成</w:t>
      </w:r>
      <w:r>
        <w:rPr>
          <w:rFonts w:hint="eastAsia"/>
          <w:sz w:val="24"/>
        </w:rPr>
        <w:t>的面试考核小组</w:t>
      </w:r>
      <w:r w:rsidR="0064106B">
        <w:rPr>
          <w:rFonts w:hint="eastAsia"/>
          <w:sz w:val="24"/>
        </w:rPr>
        <w:t>，面试时间</w:t>
      </w:r>
      <w:r w:rsidR="00BE6E05">
        <w:rPr>
          <w:rFonts w:hint="eastAsia"/>
          <w:sz w:val="24"/>
        </w:rPr>
        <w:t>约</w:t>
      </w:r>
      <w:r w:rsidR="0064106B">
        <w:rPr>
          <w:rFonts w:hint="eastAsia"/>
          <w:sz w:val="24"/>
        </w:rPr>
        <w:t>20</w:t>
      </w:r>
      <w:r w:rsidR="0064106B">
        <w:rPr>
          <w:rFonts w:hint="eastAsia"/>
          <w:sz w:val="24"/>
        </w:rPr>
        <w:t>分钟</w:t>
      </w:r>
      <w:r>
        <w:rPr>
          <w:rFonts w:hint="eastAsia"/>
          <w:sz w:val="24"/>
        </w:rPr>
        <w:t>。</w:t>
      </w:r>
    </w:p>
    <w:p w:rsidR="00670D30" w:rsidRDefault="00670D30" w:rsidP="00670D30">
      <w:pPr>
        <w:numPr>
          <w:ilvl w:val="0"/>
          <w:numId w:val="1"/>
        </w:numPr>
        <w:tabs>
          <w:tab w:val="clear" w:pos="960"/>
        </w:tabs>
        <w:spacing w:line="360" w:lineRule="auto"/>
        <w:ind w:left="720" w:hanging="720"/>
        <w:rPr>
          <w:sz w:val="24"/>
        </w:rPr>
      </w:pPr>
      <w:r>
        <w:rPr>
          <w:rFonts w:hint="eastAsia"/>
          <w:sz w:val="24"/>
        </w:rPr>
        <w:t>面试内容以工业工程专业知识为主，兼顾</w:t>
      </w:r>
      <w:r w:rsidR="0064106B">
        <w:rPr>
          <w:rFonts w:hint="eastAsia"/>
          <w:sz w:val="24"/>
        </w:rPr>
        <w:t>个人生涯规划和</w:t>
      </w:r>
      <w:r>
        <w:rPr>
          <w:rFonts w:hint="eastAsia"/>
          <w:sz w:val="24"/>
        </w:rPr>
        <w:t>其它知识面，并包括用英语回答问题。</w:t>
      </w:r>
      <w:r w:rsidR="00C80D0B">
        <w:rPr>
          <w:rFonts w:hint="eastAsia"/>
          <w:sz w:val="24"/>
        </w:rPr>
        <w:t>面试成绩不及格者不予录取，面试成绩合格的，由系</w:t>
      </w:r>
      <w:r w:rsidR="00C80D0B">
        <w:rPr>
          <w:sz w:val="24"/>
        </w:rPr>
        <w:t>免试研究生</w:t>
      </w:r>
      <w:r w:rsidR="00C80D0B">
        <w:rPr>
          <w:rFonts w:hint="eastAsia"/>
          <w:sz w:val="24"/>
        </w:rPr>
        <w:t>工作小组（小组老师原则上均不参与面试）根据以下信息给出综合排序：（</w:t>
      </w:r>
      <w:r w:rsidR="00C80D0B">
        <w:rPr>
          <w:rFonts w:hint="eastAsia"/>
          <w:sz w:val="24"/>
        </w:rPr>
        <w:t>1</w:t>
      </w:r>
      <w:r w:rsidR="00C80D0B">
        <w:rPr>
          <w:rFonts w:hint="eastAsia"/>
          <w:sz w:val="24"/>
        </w:rPr>
        <w:t>）面试小组代表情况介绍；（</w:t>
      </w:r>
      <w:r w:rsidR="00C80D0B">
        <w:rPr>
          <w:rFonts w:hint="eastAsia"/>
          <w:sz w:val="24"/>
        </w:rPr>
        <w:t>2</w:t>
      </w:r>
      <w:r w:rsidR="00C80D0B">
        <w:rPr>
          <w:rFonts w:hint="eastAsia"/>
          <w:sz w:val="24"/>
        </w:rPr>
        <w:t>）面试成绩排名；（</w:t>
      </w:r>
      <w:r w:rsidR="00C80D0B">
        <w:rPr>
          <w:rFonts w:hint="eastAsia"/>
          <w:sz w:val="24"/>
        </w:rPr>
        <w:t>3</w:t>
      </w:r>
      <w:r w:rsidR="00C80D0B">
        <w:rPr>
          <w:rFonts w:hint="eastAsia"/>
          <w:sz w:val="24"/>
        </w:rPr>
        <w:t>）课程成绩排名；（</w:t>
      </w:r>
      <w:r w:rsidR="00C80D0B">
        <w:rPr>
          <w:rFonts w:hint="eastAsia"/>
          <w:sz w:val="24"/>
        </w:rPr>
        <w:t>4</w:t>
      </w:r>
      <w:r w:rsidR="00F67A48">
        <w:rPr>
          <w:rFonts w:hint="eastAsia"/>
          <w:sz w:val="24"/>
        </w:rPr>
        <w:t>）学生简历中反映出来的突出成绩</w:t>
      </w:r>
      <w:r w:rsidR="00C80D0B">
        <w:rPr>
          <w:rFonts w:hint="eastAsia"/>
          <w:sz w:val="24"/>
        </w:rPr>
        <w:t>和特点</w:t>
      </w:r>
      <w:r w:rsidR="0038600F">
        <w:rPr>
          <w:rFonts w:hint="eastAsia"/>
          <w:sz w:val="24"/>
        </w:rPr>
        <w:t>，</w:t>
      </w:r>
      <w:r w:rsidR="00C80D0B">
        <w:rPr>
          <w:rFonts w:hint="eastAsia"/>
          <w:sz w:val="24"/>
        </w:rPr>
        <w:t>综合排序作为录取</w:t>
      </w:r>
      <w:r w:rsidR="0038600F">
        <w:rPr>
          <w:rFonts w:hint="eastAsia"/>
          <w:sz w:val="24"/>
        </w:rPr>
        <w:t>排序的唯一</w:t>
      </w:r>
      <w:r w:rsidR="00C80D0B">
        <w:rPr>
          <w:rFonts w:hint="eastAsia"/>
          <w:sz w:val="24"/>
        </w:rPr>
        <w:t>依据</w:t>
      </w:r>
      <w:r w:rsidR="0038600F">
        <w:rPr>
          <w:rFonts w:hint="eastAsia"/>
          <w:sz w:val="24"/>
        </w:rPr>
        <w:t>。</w:t>
      </w:r>
    </w:p>
    <w:p w:rsidR="00901754" w:rsidRDefault="00901754" w:rsidP="006011D1">
      <w:pPr>
        <w:spacing w:line="360" w:lineRule="auto"/>
        <w:ind w:left="720" w:firstLineChars="100" w:firstLine="240"/>
        <w:rPr>
          <w:sz w:val="24"/>
        </w:rPr>
      </w:pPr>
      <w:r>
        <w:rPr>
          <w:rFonts w:hint="eastAsia"/>
          <w:sz w:val="24"/>
        </w:rPr>
        <w:t>对于参加了本系今年夏令营的且表现特别优秀（综合评价为</w:t>
      </w:r>
      <w:r>
        <w:rPr>
          <w:rFonts w:hint="eastAsia"/>
          <w:sz w:val="24"/>
        </w:rPr>
        <w:t>A</w:t>
      </w:r>
      <w:r>
        <w:rPr>
          <w:rFonts w:hint="eastAsia"/>
          <w:sz w:val="24"/>
        </w:rPr>
        <w:t>）的学生，将</w:t>
      </w:r>
      <w:r w:rsidR="00CD2FCB">
        <w:rPr>
          <w:rFonts w:hint="eastAsia"/>
          <w:sz w:val="24"/>
        </w:rPr>
        <w:t>免于</w:t>
      </w:r>
      <w:r w:rsidR="00CD2FCB">
        <w:rPr>
          <w:rFonts w:hint="eastAsia"/>
          <w:sz w:val="24"/>
        </w:rPr>
        <w:lastRenderedPageBreak/>
        <w:t>面试，</w:t>
      </w:r>
      <w:r>
        <w:rPr>
          <w:rFonts w:hint="eastAsia"/>
          <w:sz w:val="24"/>
        </w:rPr>
        <w:t>以其夏令营综合成绩作为排序依据；对于表现一般优秀（综合评价为</w:t>
      </w:r>
      <w:r>
        <w:rPr>
          <w:rFonts w:hint="eastAsia"/>
          <w:sz w:val="24"/>
        </w:rPr>
        <w:t>B</w:t>
      </w:r>
      <w:r>
        <w:rPr>
          <w:rFonts w:hint="eastAsia"/>
          <w:sz w:val="24"/>
        </w:rPr>
        <w:t>）的学生，本系将免于面试，但需要参加本系组织的大学数学（</w:t>
      </w:r>
      <w:r w:rsidR="006664FD">
        <w:rPr>
          <w:rFonts w:hint="eastAsia"/>
          <w:sz w:val="24"/>
        </w:rPr>
        <w:t>含</w:t>
      </w:r>
      <w:r>
        <w:rPr>
          <w:rFonts w:hint="eastAsia"/>
          <w:sz w:val="24"/>
        </w:rPr>
        <w:t>微积分，线性代数，运筹学和统计学）考试，</w:t>
      </w:r>
      <w:r w:rsidR="00CD2FCB">
        <w:rPr>
          <w:rFonts w:hint="eastAsia"/>
          <w:sz w:val="24"/>
        </w:rPr>
        <w:t>考试成绩良好者，将</w:t>
      </w:r>
      <w:r>
        <w:rPr>
          <w:rFonts w:hint="eastAsia"/>
          <w:sz w:val="24"/>
        </w:rPr>
        <w:t>根据其夏令营综合成绩</w:t>
      </w:r>
      <w:r w:rsidR="00CD2FCB">
        <w:rPr>
          <w:rFonts w:hint="eastAsia"/>
          <w:sz w:val="24"/>
        </w:rPr>
        <w:t>和数学考试成绩（权重分别为</w:t>
      </w:r>
      <w:r w:rsidR="00CD2FCB">
        <w:rPr>
          <w:rFonts w:hint="eastAsia"/>
          <w:sz w:val="24"/>
        </w:rPr>
        <w:t>70%</w:t>
      </w:r>
      <w:r w:rsidR="00CD2FCB">
        <w:rPr>
          <w:rFonts w:hint="eastAsia"/>
          <w:sz w:val="24"/>
        </w:rPr>
        <w:t>和</w:t>
      </w:r>
      <w:r w:rsidR="00CD2FCB">
        <w:rPr>
          <w:rFonts w:hint="eastAsia"/>
          <w:sz w:val="24"/>
        </w:rPr>
        <w:t>30%</w:t>
      </w:r>
      <w:r w:rsidR="00CD2FCB">
        <w:rPr>
          <w:rFonts w:hint="eastAsia"/>
          <w:sz w:val="24"/>
        </w:rPr>
        <w:t>）排序，考试成绩较差者不予录取。</w:t>
      </w:r>
    </w:p>
    <w:p w:rsidR="00670D30" w:rsidRDefault="00670D30" w:rsidP="00670D30">
      <w:pPr>
        <w:numPr>
          <w:ilvl w:val="0"/>
          <w:numId w:val="1"/>
        </w:numPr>
        <w:tabs>
          <w:tab w:val="clear" w:pos="960"/>
        </w:tabs>
        <w:spacing w:line="360" w:lineRule="auto"/>
        <w:ind w:left="720" w:hanging="720"/>
        <w:rPr>
          <w:sz w:val="24"/>
        </w:rPr>
      </w:pPr>
      <w:r>
        <w:rPr>
          <w:rFonts w:hint="eastAsia"/>
          <w:sz w:val="24"/>
        </w:rPr>
        <w:t>申报深圳研究生院的同学（包括全日制工程硕士），统一参加上述面试。</w:t>
      </w:r>
    </w:p>
    <w:p w:rsidR="00670D30" w:rsidRDefault="00670D30" w:rsidP="00670D30">
      <w:pPr>
        <w:spacing w:line="360" w:lineRule="auto"/>
        <w:rPr>
          <w:sz w:val="24"/>
        </w:rPr>
      </w:pPr>
    </w:p>
    <w:p w:rsidR="00670D30" w:rsidRPr="00923E50" w:rsidRDefault="00670D30" w:rsidP="00670D30">
      <w:pPr>
        <w:spacing w:line="360" w:lineRule="auto"/>
        <w:rPr>
          <w:sz w:val="24"/>
        </w:rPr>
      </w:pPr>
    </w:p>
    <w:p w:rsidR="00670D30" w:rsidRDefault="00670D30" w:rsidP="00670D30">
      <w:pPr>
        <w:spacing w:line="360" w:lineRule="auto"/>
        <w:jc w:val="right"/>
        <w:rPr>
          <w:sz w:val="24"/>
        </w:rPr>
      </w:pPr>
      <w:r>
        <w:rPr>
          <w:rFonts w:hint="eastAsia"/>
          <w:sz w:val="24"/>
        </w:rPr>
        <w:t>清华大学工业工程系</w:t>
      </w:r>
    </w:p>
    <w:p w:rsidR="00670D30" w:rsidRDefault="00CD2FCB" w:rsidP="00BE3C6B">
      <w:pPr>
        <w:spacing w:line="360" w:lineRule="auto"/>
        <w:ind w:leftChars="429" w:left="902" w:right="240" w:hanging="1"/>
        <w:jc w:val="right"/>
        <w:rPr>
          <w:sz w:val="24"/>
        </w:rPr>
      </w:pPr>
      <w:r>
        <w:rPr>
          <w:rFonts w:hint="eastAsia"/>
          <w:sz w:val="24"/>
        </w:rPr>
        <w:t>2014</w:t>
      </w:r>
      <w:r w:rsidR="00670D30">
        <w:rPr>
          <w:rFonts w:hint="eastAsia"/>
          <w:sz w:val="24"/>
        </w:rPr>
        <w:t>年</w:t>
      </w:r>
      <w:r w:rsidR="00670D30">
        <w:rPr>
          <w:rFonts w:hint="eastAsia"/>
          <w:sz w:val="24"/>
        </w:rPr>
        <w:t>9</w:t>
      </w:r>
      <w:r w:rsidR="00670D30">
        <w:rPr>
          <w:rFonts w:hint="eastAsia"/>
          <w:sz w:val="24"/>
        </w:rPr>
        <w:t>月</w:t>
      </w:r>
      <w:r>
        <w:rPr>
          <w:rFonts w:hint="eastAsia"/>
          <w:sz w:val="24"/>
        </w:rPr>
        <w:t>19</w:t>
      </w:r>
      <w:r w:rsidR="00670D30">
        <w:rPr>
          <w:rFonts w:hint="eastAsia"/>
          <w:sz w:val="24"/>
        </w:rPr>
        <w:t>日</w:t>
      </w:r>
    </w:p>
    <w:p w:rsidR="00670D30" w:rsidRDefault="00670D30" w:rsidP="00670D30">
      <w:pPr>
        <w:jc w:val="left"/>
        <w:rPr>
          <w:sz w:val="24"/>
        </w:rPr>
      </w:pPr>
    </w:p>
    <w:p w:rsidR="00670D30" w:rsidRDefault="00670D30" w:rsidP="00670D30">
      <w:pPr>
        <w:jc w:val="left"/>
        <w:rPr>
          <w:sz w:val="24"/>
        </w:rPr>
      </w:pPr>
    </w:p>
    <w:p w:rsidR="00670D30" w:rsidRDefault="00670D30" w:rsidP="00670D30">
      <w:pPr>
        <w:jc w:val="left"/>
        <w:rPr>
          <w:sz w:val="24"/>
        </w:rPr>
      </w:pPr>
      <w:r>
        <w:rPr>
          <w:rFonts w:hint="eastAsia"/>
          <w:sz w:val="24"/>
        </w:rPr>
        <w:t>附：具体日程安排</w:t>
      </w:r>
    </w:p>
    <w:p w:rsidR="00DE4F50" w:rsidRDefault="00670D30" w:rsidP="0054044B">
      <w:pPr>
        <w:spacing w:line="360" w:lineRule="exact"/>
        <w:jc w:val="left"/>
        <w:rPr>
          <w:sz w:val="24"/>
        </w:rPr>
      </w:pPr>
      <w:r>
        <w:rPr>
          <w:sz w:val="24"/>
        </w:rPr>
        <w:br w:type="page"/>
      </w:r>
    </w:p>
    <w:p w:rsidR="005F741C" w:rsidRPr="009901A6" w:rsidRDefault="005F741C" w:rsidP="005F741C">
      <w:pPr>
        <w:spacing w:line="360" w:lineRule="auto"/>
        <w:jc w:val="center"/>
        <w:rPr>
          <w:b/>
          <w:sz w:val="48"/>
          <w:szCs w:val="48"/>
        </w:rPr>
      </w:pPr>
      <w:r w:rsidRPr="009901A6">
        <w:rPr>
          <w:rFonts w:hint="eastAsia"/>
          <w:b/>
          <w:sz w:val="48"/>
          <w:szCs w:val="48"/>
        </w:rPr>
        <w:lastRenderedPageBreak/>
        <w:t>日</w:t>
      </w:r>
      <w:r>
        <w:rPr>
          <w:rFonts w:hint="eastAsia"/>
          <w:b/>
          <w:sz w:val="48"/>
          <w:szCs w:val="48"/>
        </w:rPr>
        <w:t xml:space="preserve"> </w:t>
      </w:r>
      <w:r w:rsidRPr="009901A6">
        <w:rPr>
          <w:rFonts w:hint="eastAsia"/>
          <w:b/>
          <w:sz w:val="48"/>
          <w:szCs w:val="48"/>
        </w:rPr>
        <w:t>程</w:t>
      </w:r>
      <w:r>
        <w:rPr>
          <w:rFonts w:hint="eastAsia"/>
          <w:b/>
          <w:sz w:val="48"/>
          <w:szCs w:val="48"/>
        </w:rPr>
        <w:t xml:space="preserve"> </w:t>
      </w:r>
      <w:r w:rsidRPr="009901A6">
        <w:rPr>
          <w:rFonts w:hint="eastAsia"/>
          <w:b/>
          <w:sz w:val="48"/>
          <w:szCs w:val="48"/>
        </w:rPr>
        <w:t>安</w:t>
      </w:r>
      <w:r>
        <w:rPr>
          <w:rFonts w:hint="eastAsia"/>
          <w:b/>
          <w:sz w:val="48"/>
          <w:szCs w:val="48"/>
        </w:rPr>
        <w:t xml:space="preserve"> </w:t>
      </w:r>
      <w:r w:rsidRPr="009901A6">
        <w:rPr>
          <w:rFonts w:hint="eastAsia"/>
          <w:b/>
          <w:sz w:val="48"/>
          <w:szCs w:val="48"/>
        </w:rPr>
        <w:t>排</w:t>
      </w: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94"/>
        <w:gridCol w:w="2835"/>
        <w:gridCol w:w="4820"/>
      </w:tblGrid>
      <w:tr w:rsidR="005F741C" w:rsidRPr="009901A6" w:rsidTr="00982153">
        <w:tc>
          <w:tcPr>
            <w:tcW w:w="2694" w:type="dxa"/>
          </w:tcPr>
          <w:p w:rsidR="005F741C" w:rsidRPr="009901A6" w:rsidRDefault="005F741C" w:rsidP="007639B6">
            <w:pPr>
              <w:spacing w:line="360" w:lineRule="auto"/>
              <w:jc w:val="center"/>
              <w:rPr>
                <w:sz w:val="24"/>
              </w:rPr>
            </w:pPr>
            <w:r w:rsidRPr="009901A6">
              <w:rPr>
                <w:rFonts w:hint="eastAsia"/>
                <w:sz w:val="24"/>
              </w:rPr>
              <w:t>时</w:t>
            </w:r>
            <w:r>
              <w:rPr>
                <w:rFonts w:hint="eastAsia"/>
                <w:sz w:val="24"/>
              </w:rPr>
              <w:t xml:space="preserve">  </w:t>
            </w:r>
            <w:r w:rsidRPr="009901A6">
              <w:rPr>
                <w:rFonts w:hint="eastAsia"/>
                <w:sz w:val="24"/>
              </w:rPr>
              <w:t>间</w:t>
            </w:r>
          </w:p>
        </w:tc>
        <w:tc>
          <w:tcPr>
            <w:tcW w:w="2835" w:type="dxa"/>
          </w:tcPr>
          <w:p w:rsidR="005F741C" w:rsidRPr="009901A6" w:rsidRDefault="005F741C" w:rsidP="007639B6">
            <w:pPr>
              <w:spacing w:line="360" w:lineRule="auto"/>
              <w:jc w:val="center"/>
              <w:rPr>
                <w:sz w:val="24"/>
              </w:rPr>
            </w:pPr>
            <w:r w:rsidRPr="009901A6">
              <w:rPr>
                <w:rFonts w:hint="eastAsia"/>
                <w:sz w:val="24"/>
              </w:rPr>
              <w:t>地</w:t>
            </w:r>
            <w:r>
              <w:rPr>
                <w:rFonts w:hint="eastAsia"/>
                <w:sz w:val="24"/>
              </w:rPr>
              <w:t xml:space="preserve">  </w:t>
            </w:r>
            <w:r w:rsidRPr="009901A6">
              <w:rPr>
                <w:rFonts w:hint="eastAsia"/>
                <w:sz w:val="24"/>
              </w:rPr>
              <w:t>点</w:t>
            </w:r>
          </w:p>
        </w:tc>
        <w:tc>
          <w:tcPr>
            <w:tcW w:w="4820" w:type="dxa"/>
          </w:tcPr>
          <w:p w:rsidR="005F741C" w:rsidRPr="009901A6" w:rsidRDefault="005F741C" w:rsidP="007639B6">
            <w:pPr>
              <w:spacing w:line="360" w:lineRule="auto"/>
              <w:jc w:val="center"/>
              <w:rPr>
                <w:sz w:val="24"/>
              </w:rPr>
            </w:pPr>
            <w:r w:rsidRPr="009901A6">
              <w:rPr>
                <w:rFonts w:hint="eastAsia"/>
                <w:sz w:val="24"/>
              </w:rPr>
              <w:t>内</w:t>
            </w:r>
            <w:r>
              <w:rPr>
                <w:rFonts w:hint="eastAsia"/>
                <w:sz w:val="24"/>
              </w:rPr>
              <w:t xml:space="preserve">  </w:t>
            </w:r>
            <w:r w:rsidRPr="009901A6">
              <w:rPr>
                <w:rFonts w:hint="eastAsia"/>
                <w:sz w:val="24"/>
              </w:rPr>
              <w:t>容</w:t>
            </w:r>
          </w:p>
        </w:tc>
      </w:tr>
      <w:tr w:rsidR="0038600F" w:rsidRPr="009901A6" w:rsidTr="00982153">
        <w:tc>
          <w:tcPr>
            <w:tcW w:w="2694" w:type="dxa"/>
          </w:tcPr>
          <w:p w:rsidR="0038600F" w:rsidRPr="00990BD9" w:rsidRDefault="00CD3427" w:rsidP="0038600F">
            <w:pPr>
              <w:spacing w:line="360" w:lineRule="auto"/>
              <w:rPr>
                <w:sz w:val="24"/>
              </w:rPr>
            </w:pPr>
            <w:r w:rsidRPr="001023A9">
              <w:rPr>
                <w:rFonts w:hint="eastAsia"/>
                <w:sz w:val="24"/>
              </w:rPr>
              <w:t>9</w:t>
            </w:r>
            <w:r w:rsidRPr="001023A9">
              <w:rPr>
                <w:rFonts w:hint="eastAsia"/>
                <w:sz w:val="24"/>
              </w:rPr>
              <w:t>月</w:t>
            </w:r>
            <w:r w:rsidRPr="001023A9">
              <w:rPr>
                <w:rFonts w:hint="eastAsia"/>
                <w:sz w:val="24"/>
              </w:rPr>
              <w:t>16</w:t>
            </w:r>
            <w:r w:rsidRPr="001023A9">
              <w:rPr>
                <w:rFonts w:hint="eastAsia"/>
                <w:sz w:val="24"/>
              </w:rPr>
              <w:t>日下午</w:t>
            </w:r>
            <w:r w:rsidRPr="001023A9">
              <w:rPr>
                <w:rFonts w:hint="eastAsia"/>
                <w:sz w:val="24"/>
              </w:rPr>
              <w:t>16:00</w:t>
            </w:r>
          </w:p>
        </w:tc>
        <w:tc>
          <w:tcPr>
            <w:tcW w:w="2835" w:type="dxa"/>
          </w:tcPr>
          <w:p w:rsidR="0038600F" w:rsidRPr="00990BD9" w:rsidRDefault="00CD3427" w:rsidP="007639B6">
            <w:pPr>
              <w:spacing w:line="360" w:lineRule="auto"/>
              <w:rPr>
                <w:sz w:val="24"/>
              </w:rPr>
            </w:pPr>
            <w:r>
              <w:rPr>
                <w:rFonts w:hint="eastAsia"/>
                <w:sz w:val="24"/>
              </w:rPr>
              <w:t>舜德楼北</w:t>
            </w:r>
            <w:r>
              <w:rPr>
                <w:rFonts w:hint="eastAsia"/>
                <w:sz w:val="24"/>
              </w:rPr>
              <w:t>412</w:t>
            </w:r>
          </w:p>
        </w:tc>
        <w:tc>
          <w:tcPr>
            <w:tcW w:w="4820" w:type="dxa"/>
          </w:tcPr>
          <w:p w:rsidR="0038600F" w:rsidRPr="00990BD9" w:rsidRDefault="0038600F" w:rsidP="00813BCF">
            <w:pPr>
              <w:spacing w:line="360" w:lineRule="auto"/>
              <w:rPr>
                <w:sz w:val="24"/>
              </w:rPr>
            </w:pPr>
            <w:r w:rsidRPr="00990BD9">
              <w:rPr>
                <w:rFonts w:hint="eastAsia"/>
                <w:sz w:val="24"/>
              </w:rPr>
              <w:t>系推</w:t>
            </w:r>
            <w:proofErr w:type="gramStart"/>
            <w:r w:rsidRPr="00990BD9">
              <w:rPr>
                <w:rFonts w:hint="eastAsia"/>
                <w:sz w:val="24"/>
              </w:rPr>
              <w:t>研</w:t>
            </w:r>
            <w:proofErr w:type="gramEnd"/>
            <w:r w:rsidRPr="00990BD9">
              <w:rPr>
                <w:rFonts w:hint="eastAsia"/>
                <w:sz w:val="24"/>
              </w:rPr>
              <w:t>动员及咨询大会</w:t>
            </w:r>
          </w:p>
        </w:tc>
      </w:tr>
      <w:tr w:rsidR="0038600F" w:rsidRPr="0038600F" w:rsidTr="00982153">
        <w:tc>
          <w:tcPr>
            <w:tcW w:w="2694" w:type="dxa"/>
          </w:tcPr>
          <w:p w:rsidR="0038600F" w:rsidRPr="00990BD9" w:rsidRDefault="0038600F" w:rsidP="0038600F">
            <w:pPr>
              <w:spacing w:line="360" w:lineRule="auto"/>
              <w:rPr>
                <w:sz w:val="24"/>
              </w:rPr>
            </w:pPr>
            <w:r w:rsidRPr="00990BD9">
              <w:rPr>
                <w:rFonts w:hint="eastAsia"/>
                <w:sz w:val="24"/>
              </w:rPr>
              <w:t>9</w:t>
            </w:r>
            <w:r w:rsidRPr="00990BD9">
              <w:rPr>
                <w:rFonts w:hint="eastAsia"/>
                <w:sz w:val="24"/>
              </w:rPr>
              <w:t>月</w:t>
            </w:r>
            <w:r w:rsidR="00CD3427">
              <w:rPr>
                <w:rFonts w:hint="eastAsia"/>
                <w:sz w:val="24"/>
              </w:rPr>
              <w:t>19</w:t>
            </w:r>
            <w:r w:rsidRPr="00990BD9">
              <w:rPr>
                <w:rFonts w:hint="eastAsia"/>
                <w:sz w:val="24"/>
              </w:rPr>
              <w:t>日</w:t>
            </w:r>
            <w:r>
              <w:rPr>
                <w:rFonts w:hint="eastAsia"/>
                <w:sz w:val="24"/>
              </w:rPr>
              <w:t>下班前</w:t>
            </w:r>
          </w:p>
        </w:tc>
        <w:tc>
          <w:tcPr>
            <w:tcW w:w="2835" w:type="dxa"/>
          </w:tcPr>
          <w:p w:rsidR="0038600F" w:rsidRPr="00990BD9" w:rsidRDefault="0038600F" w:rsidP="00813BCF">
            <w:pPr>
              <w:spacing w:line="360" w:lineRule="auto"/>
              <w:rPr>
                <w:sz w:val="24"/>
              </w:rPr>
            </w:pPr>
          </w:p>
        </w:tc>
        <w:tc>
          <w:tcPr>
            <w:tcW w:w="4820" w:type="dxa"/>
          </w:tcPr>
          <w:p w:rsidR="0038600F" w:rsidRPr="00990BD9" w:rsidRDefault="00CD3427" w:rsidP="00CD3427">
            <w:pPr>
              <w:spacing w:line="360" w:lineRule="auto"/>
              <w:rPr>
                <w:sz w:val="24"/>
              </w:rPr>
            </w:pPr>
            <w:r>
              <w:rPr>
                <w:rFonts w:hint="eastAsia"/>
                <w:sz w:val="24"/>
              </w:rPr>
              <w:t>根据资格初审情况，向外校学生发布复试通知</w:t>
            </w:r>
          </w:p>
        </w:tc>
      </w:tr>
      <w:tr w:rsidR="0038600F" w:rsidRPr="0038600F" w:rsidTr="00982153">
        <w:tc>
          <w:tcPr>
            <w:tcW w:w="2694" w:type="dxa"/>
          </w:tcPr>
          <w:p w:rsidR="0038600F" w:rsidRPr="00990BD9" w:rsidRDefault="00CD3427" w:rsidP="00CD3427">
            <w:pPr>
              <w:spacing w:line="360" w:lineRule="auto"/>
              <w:rPr>
                <w:sz w:val="24"/>
              </w:rPr>
            </w:pPr>
            <w:r w:rsidRPr="00CD3427">
              <w:rPr>
                <w:rFonts w:hint="eastAsia"/>
                <w:sz w:val="24"/>
              </w:rPr>
              <w:t>9</w:t>
            </w:r>
            <w:r w:rsidRPr="00CD3427">
              <w:rPr>
                <w:rFonts w:hint="eastAsia"/>
                <w:sz w:val="24"/>
              </w:rPr>
              <w:t>月</w:t>
            </w:r>
            <w:r w:rsidRPr="00CD3427">
              <w:rPr>
                <w:rFonts w:hint="eastAsia"/>
                <w:sz w:val="24"/>
              </w:rPr>
              <w:t>22</w:t>
            </w:r>
            <w:r w:rsidRPr="00CD3427">
              <w:rPr>
                <w:rFonts w:hint="eastAsia"/>
                <w:sz w:val="24"/>
              </w:rPr>
              <w:t>日</w:t>
            </w:r>
            <w:r w:rsidRPr="00CD3427">
              <w:rPr>
                <w:rFonts w:hint="eastAsia"/>
                <w:sz w:val="24"/>
              </w:rPr>
              <w:t>11:00</w:t>
            </w:r>
            <w:r w:rsidRPr="00CD3427">
              <w:rPr>
                <w:rFonts w:hint="eastAsia"/>
                <w:sz w:val="24"/>
              </w:rPr>
              <w:t>前</w:t>
            </w:r>
          </w:p>
        </w:tc>
        <w:tc>
          <w:tcPr>
            <w:tcW w:w="2835" w:type="dxa"/>
          </w:tcPr>
          <w:p w:rsidR="0038600F" w:rsidRPr="00990BD9" w:rsidRDefault="00CD3427" w:rsidP="002416C1">
            <w:pPr>
              <w:spacing w:line="360" w:lineRule="auto"/>
              <w:rPr>
                <w:sz w:val="24"/>
              </w:rPr>
            </w:pPr>
            <w:r>
              <w:rPr>
                <w:rFonts w:hint="eastAsia"/>
                <w:sz w:val="24"/>
              </w:rPr>
              <w:t>系教学办（舜德楼北</w:t>
            </w:r>
            <w:r>
              <w:rPr>
                <w:rFonts w:hint="eastAsia"/>
                <w:sz w:val="24"/>
              </w:rPr>
              <w:t>511</w:t>
            </w:r>
            <w:r>
              <w:rPr>
                <w:rFonts w:hint="eastAsia"/>
                <w:sz w:val="24"/>
              </w:rPr>
              <w:t>）</w:t>
            </w:r>
          </w:p>
        </w:tc>
        <w:tc>
          <w:tcPr>
            <w:tcW w:w="4820" w:type="dxa"/>
          </w:tcPr>
          <w:p w:rsidR="0038600F" w:rsidRPr="00990BD9" w:rsidRDefault="00CD3427" w:rsidP="0038600F">
            <w:pPr>
              <w:spacing w:line="360" w:lineRule="auto"/>
              <w:rPr>
                <w:sz w:val="24"/>
              </w:rPr>
            </w:pPr>
            <w:r>
              <w:rPr>
                <w:rFonts w:hint="eastAsia"/>
                <w:sz w:val="24"/>
              </w:rPr>
              <w:t>接收校内免试推荐生</w:t>
            </w:r>
            <w:r w:rsidRPr="00CD3427">
              <w:rPr>
                <w:rFonts w:hint="eastAsia"/>
                <w:sz w:val="24"/>
              </w:rPr>
              <w:t>材料</w:t>
            </w:r>
          </w:p>
        </w:tc>
      </w:tr>
      <w:tr w:rsidR="002A6876" w:rsidRPr="0038600F" w:rsidTr="00982153">
        <w:tc>
          <w:tcPr>
            <w:tcW w:w="2694" w:type="dxa"/>
          </w:tcPr>
          <w:p w:rsidR="002A6876" w:rsidRPr="00CD3427" w:rsidRDefault="002A6876" w:rsidP="00CD3427">
            <w:pPr>
              <w:spacing w:line="360" w:lineRule="auto"/>
              <w:rPr>
                <w:sz w:val="24"/>
              </w:rPr>
            </w:pPr>
            <w:r>
              <w:rPr>
                <w:rFonts w:hint="eastAsia"/>
                <w:sz w:val="24"/>
              </w:rPr>
              <w:t>9</w:t>
            </w:r>
            <w:r>
              <w:rPr>
                <w:rFonts w:hint="eastAsia"/>
                <w:sz w:val="24"/>
              </w:rPr>
              <w:t>月</w:t>
            </w:r>
            <w:r>
              <w:rPr>
                <w:rFonts w:hint="eastAsia"/>
                <w:sz w:val="24"/>
              </w:rPr>
              <w:t>22</w:t>
            </w:r>
            <w:r>
              <w:rPr>
                <w:rFonts w:hint="eastAsia"/>
                <w:sz w:val="24"/>
              </w:rPr>
              <w:t>日下班前</w:t>
            </w:r>
          </w:p>
        </w:tc>
        <w:tc>
          <w:tcPr>
            <w:tcW w:w="2835" w:type="dxa"/>
          </w:tcPr>
          <w:p w:rsidR="002A6876" w:rsidRDefault="002A6876" w:rsidP="002416C1">
            <w:pPr>
              <w:spacing w:line="360" w:lineRule="auto"/>
              <w:rPr>
                <w:sz w:val="24"/>
              </w:rPr>
            </w:pPr>
            <w:r>
              <w:rPr>
                <w:rFonts w:hint="eastAsia"/>
                <w:sz w:val="24"/>
              </w:rPr>
              <w:t>系公告栏及系网页</w:t>
            </w:r>
          </w:p>
        </w:tc>
        <w:tc>
          <w:tcPr>
            <w:tcW w:w="4820" w:type="dxa"/>
          </w:tcPr>
          <w:p w:rsidR="002A6876" w:rsidRDefault="002A6876" w:rsidP="0038600F">
            <w:pPr>
              <w:spacing w:line="360" w:lineRule="auto"/>
              <w:rPr>
                <w:sz w:val="24"/>
              </w:rPr>
            </w:pPr>
            <w:r>
              <w:rPr>
                <w:rFonts w:hint="eastAsia"/>
                <w:sz w:val="24"/>
              </w:rPr>
              <w:t>公布考试</w:t>
            </w:r>
            <w:r w:rsidR="00154CB0">
              <w:rPr>
                <w:rFonts w:hint="eastAsia"/>
                <w:sz w:val="24"/>
              </w:rPr>
              <w:t>与面试</w:t>
            </w:r>
            <w:r>
              <w:rPr>
                <w:rFonts w:hint="eastAsia"/>
                <w:sz w:val="24"/>
              </w:rPr>
              <w:t>具体时间及地点安排</w:t>
            </w:r>
          </w:p>
        </w:tc>
      </w:tr>
      <w:tr w:rsidR="0038600F" w:rsidRPr="009901A6" w:rsidTr="00982153">
        <w:tc>
          <w:tcPr>
            <w:tcW w:w="2694" w:type="dxa"/>
          </w:tcPr>
          <w:p w:rsidR="0038600F" w:rsidRPr="00990BD9" w:rsidRDefault="00FE1570" w:rsidP="008E4723">
            <w:pPr>
              <w:spacing w:line="360" w:lineRule="auto"/>
              <w:rPr>
                <w:sz w:val="24"/>
              </w:rPr>
            </w:pPr>
            <w:r>
              <w:rPr>
                <w:rFonts w:hint="eastAsia"/>
                <w:sz w:val="24"/>
              </w:rPr>
              <w:t>9</w:t>
            </w:r>
            <w:r>
              <w:rPr>
                <w:rFonts w:hint="eastAsia"/>
                <w:sz w:val="24"/>
              </w:rPr>
              <w:t>月</w:t>
            </w:r>
            <w:r>
              <w:rPr>
                <w:rFonts w:hint="eastAsia"/>
                <w:sz w:val="24"/>
              </w:rPr>
              <w:t>23</w:t>
            </w:r>
            <w:r>
              <w:rPr>
                <w:rFonts w:hint="eastAsia"/>
                <w:sz w:val="24"/>
              </w:rPr>
              <w:t>下午</w:t>
            </w:r>
            <w:r w:rsidR="006011D1">
              <w:rPr>
                <w:rFonts w:hint="eastAsia"/>
                <w:sz w:val="24"/>
              </w:rPr>
              <w:t>~24</w:t>
            </w:r>
            <w:r>
              <w:rPr>
                <w:rFonts w:hint="eastAsia"/>
                <w:sz w:val="24"/>
              </w:rPr>
              <w:t>日上午</w:t>
            </w:r>
          </w:p>
        </w:tc>
        <w:tc>
          <w:tcPr>
            <w:tcW w:w="2835" w:type="dxa"/>
          </w:tcPr>
          <w:p w:rsidR="0038600F" w:rsidRPr="00990BD9" w:rsidRDefault="0038600F" w:rsidP="008E4723">
            <w:pPr>
              <w:spacing w:line="360" w:lineRule="auto"/>
              <w:rPr>
                <w:sz w:val="24"/>
              </w:rPr>
            </w:pPr>
          </w:p>
        </w:tc>
        <w:tc>
          <w:tcPr>
            <w:tcW w:w="4820" w:type="dxa"/>
          </w:tcPr>
          <w:p w:rsidR="00F82A21" w:rsidRPr="00990BD9" w:rsidRDefault="00F82A21" w:rsidP="001023A9">
            <w:pPr>
              <w:spacing w:line="360" w:lineRule="auto"/>
              <w:rPr>
                <w:sz w:val="24"/>
              </w:rPr>
            </w:pPr>
            <w:r>
              <w:rPr>
                <w:rFonts w:hint="eastAsia"/>
                <w:sz w:val="24"/>
              </w:rPr>
              <w:t>组织考试</w:t>
            </w:r>
            <w:r w:rsidR="00154CB0">
              <w:rPr>
                <w:rFonts w:hint="eastAsia"/>
                <w:sz w:val="24"/>
              </w:rPr>
              <w:t>与面试</w:t>
            </w:r>
            <w:bookmarkStart w:id="0" w:name="_GoBack"/>
            <w:bookmarkEnd w:id="0"/>
          </w:p>
        </w:tc>
      </w:tr>
      <w:tr w:rsidR="00FE1570" w:rsidRPr="009901A6" w:rsidTr="00982153">
        <w:tc>
          <w:tcPr>
            <w:tcW w:w="2694" w:type="dxa"/>
          </w:tcPr>
          <w:p w:rsidR="00FE1570" w:rsidRPr="00990BD9" w:rsidRDefault="00FE1570" w:rsidP="00813BCF">
            <w:pPr>
              <w:spacing w:line="360" w:lineRule="auto"/>
              <w:rPr>
                <w:sz w:val="24"/>
              </w:rPr>
            </w:pPr>
            <w:r>
              <w:rPr>
                <w:rFonts w:hint="eastAsia"/>
                <w:sz w:val="24"/>
              </w:rPr>
              <w:t>9</w:t>
            </w:r>
            <w:r>
              <w:rPr>
                <w:rFonts w:hint="eastAsia"/>
                <w:sz w:val="24"/>
              </w:rPr>
              <w:t>月</w:t>
            </w:r>
            <w:r>
              <w:rPr>
                <w:rFonts w:hint="eastAsia"/>
                <w:sz w:val="24"/>
              </w:rPr>
              <w:t>26</w:t>
            </w:r>
            <w:r>
              <w:rPr>
                <w:rFonts w:hint="eastAsia"/>
                <w:sz w:val="24"/>
              </w:rPr>
              <w:t>日以后</w:t>
            </w:r>
          </w:p>
        </w:tc>
        <w:tc>
          <w:tcPr>
            <w:tcW w:w="2835" w:type="dxa"/>
          </w:tcPr>
          <w:p w:rsidR="00FE1570" w:rsidRDefault="00FE1570" w:rsidP="007639B6">
            <w:pPr>
              <w:spacing w:line="360" w:lineRule="auto"/>
              <w:rPr>
                <w:sz w:val="24"/>
              </w:rPr>
            </w:pPr>
            <w:r>
              <w:rPr>
                <w:rFonts w:hint="eastAsia"/>
                <w:sz w:val="24"/>
              </w:rPr>
              <w:t>系公告栏及系网页</w:t>
            </w:r>
          </w:p>
        </w:tc>
        <w:tc>
          <w:tcPr>
            <w:tcW w:w="4820" w:type="dxa"/>
          </w:tcPr>
          <w:p w:rsidR="00FE1570" w:rsidRDefault="00FE1570" w:rsidP="00745741">
            <w:pPr>
              <w:spacing w:line="360" w:lineRule="auto"/>
              <w:rPr>
                <w:sz w:val="24"/>
              </w:rPr>
            </w:pPr>
            <w:r>
              <w:rPr>
                <w:rFonts w:hint="eastAsia"/>
                <w:sz w:val="24"/>
              </w:rPr>
              <w:t>公示考试成绩及拟录取名单</w:t>
            </w:r>
          </w:p>
        </w:tc>
      </w:tr>
    </w:tbl>
    <w:p w:rsidR="00990BD9" w:rsidRDefault="00990BD9" w:rsidP="004548F0">
      <w:pPr>
        <w:ind w:left="5102" w:right="480" w:firstLine="358"/>
        <w:rPr>
          <w:sz w:val="24"/>
        </w:rPr>
      </w:pPr>
    </w:p>
    <w:p w:rsidR="005F741C" w:rsidRPr="009901A6" w:rsidRDefault="005F741C" w:rsidP="004548F0">
      <w:pPr>
        <w:ind w:left="5102" w:right="480" w:firstLine="358"/>
        <w:rPr>
          <w:sz w:val="24"/>
        </w:rPr>
      </w:pPr>
      <w:r>
        <w:rPr>
          <w:rFonts w:hint="eastAsia"/>
          <w:sz w:val="24"/>
        </w:rPr>
        <w:t>清华大学</w:t>
      </w:r>
      <w:r w:rsidRPr="009901A6">
        <w:rPr>
          <w:rFonts w:hint="eastAsia"/>
          <w:sz w:val="24"/>
        </w:rPr>
        <w:t>工业工程系</w:t>
      </w:r>
    </w:p>
    <w:p w:rsidR="005F741C" w:rsidRPr="009901A6" w:rsidRDefault="005F741C" w:rsidP="004548F0">
      <w:pPr>
        <w:spacing w:line="480" w:lineRule="auto"/>
        <w:ind w:left="2940" w:firstLine="420"/>
        <w:jc w:val="center"/>
        <w:rPr>
          <w:b/>
          <w:sz w:val="48"/>
          <w:szCs w:val="48"/>
        </w:rPr>
      </w:pPr>
      <w:r>
        <w:rPr>
          <w:rFonts w:hint="eastAsia"/>
          <w:sz w:val="24"/>
        </w:rPr>
        <w:t>201</w:t>
      </w:r>
      <w:r w:rsidR="006011D1">
        <w:rPr>
          <w:rFonts w:hint="eastAsia"/>
          <w:sz w:val="24"/>
        </w:rPr>
        <w:t>4</w:t>
      </w:r>
      <w:r>
        <w:rPr>
          <w:rFonts w:hint="eastAsia"/>
          <w:sz w:val="24"/>
        </w:rPr>
        <w:t>年</w:t>
      </w:r>
      <w:r>
        <w:rPr>
          <w:rFonts w:hint="eastAsia"/>
          <w:sz w:val="24"/>
        </w:rPr>
        <w:t>9</w:t>
      </w:r>
      <w:r>
        <w:rPr>
          <w:rFonts w:hint="eastAsia"/>
          <w:sz w:val="24"/>
        </w:rPr>
        <w:t>月</w:t>
      </w:r>
      <w:r w:rsidR="00FE1570">
        <w:rPr>
          <w:rFonts w:hint="eastAsia"/>
          <w:sz w:val="24"/>
        </w:rPr>
        <w:t>19</w:t>
      </w:r>
      <w:r>
        <w:rPr>
          <w:rFonts w:hint="eastAsia"/>
          <w:sz w:val="24"/>
        </w:rPr>
        <w:t>日</w:t>
      </w:r>
    </w:p>
    <w:sectPr w:rsidR="005F741C" w:rsidRPr="009901A6" w:rsidSect="00863E54">
      <w:pgSz w:w="11906" w:h="16838" w:code="9"/>
      <w:pgMar w:top="1134" w:right="1134"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04A" w:rsidRDefault="00D0304A" w:rsidP="00331ECB">
      <w:r>
        <w:separator/>
      </w:r>
    </w:p>
  </w:endnote>
  <w:endnote w:type="continuationSeparator" w:id="0">
    <w:p w:rsidR="00D0304A" w:rsidRDefault="00D0304A" w:rsidP="0033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04A" w:rsidRDefault="00D0304A" w:rsidP="00331ECB">
      <w:r>
        <w:separator/>
      </w:r>
    </w:p>
  </w:footnote>
  <w:footnote w:type="continuationSeparator" w:id="0">
    <w:p w:rsidR="00D0304A" w:rsidRDefault="00D0304A" w:rsidP="00331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2E32"/>
    <w:multiLevelType w:val="hybridMultilevel"/>
    <w:tmpl w:val="EA96FED4"/>
    <w:lvl w:ilvl="0" w:tplc="61E02524">
      <w:start w:val="4"/>
      <w:numFmt w:val="japaneseCounting"/>
      <w:lvlText w:val="%1、"/>
      <w:lvlJc w:val="left"/>
      <w:pPr>
        <w:tabs>
          <w:tab w:val="num" w:pos="960"/>
        </w:tabs>
        <w:ind w:left="960" w:hanging="480"/>
      </w:pPr>
      <w:rPr>
        <w:rFonts w:hint="eastAsia"/>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32884CE4"/>
    <w:multiLevelType w:val="hybridMultilevel"/>
    <w:tmpl w:val="0DD04AEA"/>
    <w:lvl w:ilvl="0" w:tplc="0409000F">
      <w:start w:val="1"/>
      <w:numFmt w:val="decimal"/>
      <w:lvlText w:val="%1."/>
      <w:lvlJc w:val="left"/>
      <w:pPr>
        <w:tabs>
          <w:tab w:val="num" w:pos="779"/>
        </w:tabs>
        <w:ind w:left="779" w:hanging="420"/>
      </w:pPr>
    </w:lvl>
    <w:lvl w:ilvl="1" w:tplc="04090019">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
    <w:nsid w:val="3AC30867"/>
    <w:multiLevelType w:val="hybridMultilevel"/>
    <w:tmpl w:val="1F0669D4"/>
    <w:lvl w:ilvl="0" w:tplc="04090019">
      <w:start w:val="1"/>
      <w:numFmt w:val="lowerLetter"/>
      <w:lvlText w:val="%1)"/>
      <w:lvlJc w:val="left"/>
      <w:pPr>
        <w:tabs>
          <w:tab w:val="num" w:pos="1320"/>
        </w:tabs>
        <w:ind w:left="1320" w:hanging="420"/>
      </w:p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3">
    <w:nsid w:val="579008B5"/>
    <w:multiLevelType w:val="hybridMultilevel"/>
    <w:tmpl w:val="3C561A8C"/>
    <w:lvl w:ilvl="0" w:tplc="A514710E">
      <w:start w:val="1"/>
      <w:numFmt w:val="japaneseCounting"/>
      <w:lvlText w:val="%1、"/>
      <w:lvlJc w:val="left"/>
      <w:pPr>
        <w:tabs>
          <w:tab w:val="num" w:pos="960"/>
        </w:tabs>
        <w:ind w:left="960" w:hanging="480"/>
      </w:pPr>
      <w:rPr>
        <w:rFonts w:hint="eastAsia"/>
      </w:rPr>
    </w:lvl>
    <w:lvl w:ilvl="1" w:tplc="C8309594">
      <w:start w:val="1"/>
      <w:numFmt w:val="decimal"/>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59EE463A"/>
    <w:multiLevelType w:val="hybridMultilevel"/>
    <w:tmpl w:val="8592A950"/>
    <w:lvl w:ilvl="0" w:tplc="886404FC">
      <w:start w:val="6"/>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50"/>
    <w:rsid w:val="00000CC4"/>
    <w:rsid w:val="00000DB0"/>
    <w:rsid w:val="00020C5E"/>
    <w:rsid w:val="000520CA"/>
    <w:rsid w:val="000524D0"/>
    <w:rsid w:val="00052ED9"/>
    <w:rsid w:val="00054A41"/>
    <w:rsid w:val="00063090"/>
    <w:rsid w:val="000702D8"/>
    <w:rsid w:val="00093FC6"/>
    <w:rsid w:val="000B1432"/>
    <w:rsid w:val="000E5185"/>
    <w:rsid w:val="000F69C8"/>
    <w:rsid w:val="0010025F"/>
    <w:rsid w:val="00101125"/>
    <w:rsid w:val="001023A9"/>
    <w:rsid w:val="001041EA"/>
    <w:rsid w:val="00111A23"/>
    <w:rsid w:val="00112ADE"/>
    <w:rsid w:val="0013331D"/>
    <w:rsid w:val="00143571"/>
    <w:rsid w:val="00145811"/>
    <w:rsid w:val="00154066"/>
    <w:rsid w:val="00154CB0"/>
    <w:rsid w:val="00156F4B"/>
    <w:rsid w:val="001C679A"/>
    <w:rsid w:val="001F71C4"/>
    <w:rsid w:val="00221156"/>
    <w:rsid w:val="00221B8D"/>
    <w:rsid w:val="002302C4"/>
    <w:rsid w:val="00234C54"/>
    <w:rsid w:val="0024038A"/>
    <w:rsid w:val="00241A12"/>
    <w:rsid w:val="00242EBB"/>
    <w:rsid w:val="00247508"/>
    <w:rsid w:val="002569A9"/>
    <w:rsid w:val="00257365"/>
    <w:rsid w:val="002743C8"/>
    <w:rsid w:val="002A6876"/>
    <w:rsid w:val="002E7517"/>
    <w:rsid w:val="002E7D21"/>
    <w:rsid w:val="00330205"/>
    <w:rsid w:val="00331ECB"/>
    <w:rsid w:val="003552BF"/>
    <w:rsid w:val="00374FCB"/>
    <w:rsid w:val="00375296"/>
    <w:rsid w:val="00385176"/>
    <w:rsid w:val="0038600F"/>
    <w:rsid w:val="00391373"/>
    <w:rsid w:val="00395C2A"/>
    <w:rsid w:val="003A45BB"/>
    <w:rsid w:val="003B43FE"/>
    <w:rsid w:val="003C3FCE"/>
    <w:rsid w:val="003E1856"/>
    <w:rsid w:val="003E392A"/>
    <w:rsid w:val="003F0C2C"/>
    <w:rsid w:val="003F0D1C"/>
    <w:rsid w:val="00403E03"/>
    <w:rsid w:val="00404A35"/>
    <w:rsid w:val="0040676D"/>
    <w:rsid w:val="00415FA0"/>
    <w:rsid w:val="00453626"/>
    <w:rsid w:val="004548F0"/>
    <w:rsid w:val="004A07C7"/>
    <w:rsid w:val="004B1D2C"/>
    <w:rsid w:val="004F2E0B"/>
    <w:rsid w:val="00522B8A"/>
    <w:rsid w:val="005310A3"/>
    <w:rsid w:val="00537877"/>
    <w:rsid w:val="0054044B"/>
    <w:rsid w:val="005547AB"/>
    <w:rsid w:val="00560DFA"/>
    <w:rsid w:val="00567716"/>
    <w:rsid w:val="00571C31"/>
    <w:rsid w:val="00572875"/>
    <w:rsid w:val="00574DEB"/>
    <w:rsid w:val="0058019C"/>
    <w:rsid w:val="00585477"/>
    <w:rsid w:val="00587A3B"/>
    <w:rsid w:val="005C7680"/>
    <w:rsid w:val="005D27C2"/>
    <w:rsid w:val="005E444E"/>
    <w:rsid w:val="005E4B1E"/>
    <w:rsid w:val="005E5149"/>
    <w:rsid w:val="005F741C"/>
    <w:rsid w:val="006011D1"/>
    <w:rsid w:val="00633184"/>
    <w:rsid w:val="006403CE"/>
    <w:rsid w:val="0064106B"/>
    <w:rsid w:val="00657F31"/>
    <w:rsid w:val="006621C3"/>
    <w:rsid w:val="006664FD"/>
    <w:rsid w:val="00670D30"/>
    <w:rsid w:val="00696CFB"/>
    <w:rsid w:val="006D5A81"/>
    <w:rsid w:val="006E2F65"/>
    <w:rsid w:val="006E71FF"/>
    <w:rsid w:val="00712F33"/>
    <w:rsid w:val="00745741"/>
    <w:rsid w:val="0074751F"/>
    <w:rsid w:val="007514A2"/>
    <w:rsid w:val="00754F52"/>
    <w:rsid w:val="007639B6"/>
    <w:rsid w:val="007772C9"/>
    <w:rsid w:val="0078582C"/>
    <w:rsid w:val="00791DDA"/>
    <w:rsid w:val="007A5EBA"/>
    <w:rsid w:val="007A66C1"/>
    <w:rsid w:val="007D5234"/>
    <w:rsid w:val="007E08C6"/>
    <w:rsid w:val="007E51A5"/>
    <w:rsid w:val="007E610B"/>
    <w:rsid w:val="008039CA"/>
    <w:rsid w:val="00813BCF"/>
    <w:rsid w:val="00835288"/>
    <w:rsid w:val="008418E2"/>
    <w:rsid w:val="0084316B"/>
    <w:rsid w:val="00844763"/>
    <w:rsid w:val="008479EB"/>
    <w:rsid w:val="00863E54"/>
    <w:rsid w:val="00863E60"/>
    <w:rsid w:val="0086425D"/>
    <w:rsid w:val="00867A78"/>
    <w:rsid w:val="00873327"/>
    <w:rsid w:val="00875301"/>
    <w:rsid w:val="008871CA"/>
    <w:rsid w:val="00890AB9"/>
    <w:rsid w:val="008976D7"/>
    <w:rsid w:val="008C696D"/>
    <w:rsid w:val="008D192B"/>
    <w:rsid w:val="008E4723"/>
    <w:rsid w:val="008E673F"/>
    <w:rsid w:val="00901754"/>
    <w:rsid w:val="00923E50"/>
    <w:rsid w:val="009242D2"/>
    <w:rsid w:val="0094017D"/>
    <w:rsid w:val="009441A3"/>
    <w:rsid w:val="009529F2"/>
    <w:rsid w:val="00967947"/>
    <w:rsid w:val="00973512"/>
    <w:rsid w:val="00973C63"/>
    <w:rsid w:val="009763A7"/>
    <w:rsid w:val="00982153"/>
    <w:rsid w:val="00982A95"/>
    <w:rsid w:val="009901A6"/>
    <w:rsid w:val="00990BD9"/>
    <w:rsid w:val="009A48A0"/>
    <w:rsid w:val="009B09F4"/>
    <w:rsid w:val="009B5675"/>
    <w:rsid w:val="009C12A8"/>
    <w:rsid w:val="009D61FD"/>
    <w:rsid w:val="00A017A0"/>
    <w:rsid w:val="00A06128"/>
    <w:rsid w:val="00A36D51"/>
    <w:rsid w:val="00A44588"/>
    <w:rsid w:val="00A44645"/>
    <w:rsid w:val="00A54E00"/>
    <w:rsid w:val="00A6373A"/>
    <w:rsid w:val="00A66EE6"/>
    <w:rsid w:val="00A71B1A"/>
    <w:rsid w:val="00A72C4F"/>
    <w:rsid w:val="00A8302A"/>
    <w:rsid w:val="00A911A0"/>
    <w:rsid w:val="00A93294"/>
    <w:rsid w:val="00A9520C"/>
    <w:rsid w:val="00AB2502"/>
    <w:rsid w:val="00AB64A5"/>
    <w:rsid w:val="00AE0F7B"/>
    <w:rsid w:val="00AE1C44"/>
    <w:rsid w:val="00AE50AA"/>
    <w:rsid w:val="00AF2260"/>
    <w:rsid w:val="00AF3CB9"/>
    <w:rsid w:val="00AF44FD"/>
    <w:rsid w:val="00AF688D"/>
    <w:rsid w:val="00B025AC"/>
    <w:rsid w:val="00B07E44"/>
    <w:rsid w:val="00B364E1"/>
    <w:rsid w:val="00B36657"/>
    <w:rsid w:val="00B4238C"/>
    <w:rsid w:val="00B57D45"/>
    <w:rsid w:val="00B60AF9"/>
    <w:rsid w:val="00B61D50"/>
    <w:rsid w:val="00B661A8"/>
    <w:rsid w:val="00B82378"/>
    <w:rsid w:val="00BC3DA3"/>
    <w:rsid w:val="00BD1B1E"/>
    <w:rsid w:val="00BE3C6B"/>
    <w:rsid w:val="00BE6E05"/>
    <w:rsid w:val="00BF3BD4"/>
    <w:rsid w:val="00BF5028"/>
    <w:rsid w:val="00BF5D63"/>
    <w:rsid w:val="00C036CC"/>
    <w:rsid w:val="00C80D0B"/>
    <w:rsid w:val="00C85139"/>
    <w:rsid w:val="00C97504"/>
    <w:rsid w:val="00CA77A4"/>
    <w:rsid w:val="00CD2FCB"/>
    <w:rsid w:val="00CD3427"/>
    <w:rsid w:val="00CD7F08"/>
    <w:rsid w:val="00CE6510"/>
    <w:rsid w:val="00CF7DFE"/>
    <w:rsid w:val="00D0304A"/>
    <w:rsid w:val="00D17959"/>
    <w:rsid w:val="00D30A9D"/>
    <w:rsid w:val="00D32CDE"/>
    <w:rsid w:val="00D45CD0"/>
    <w:rsid w:val="00D62397"/>
    <w:rsid w:val="00D776A8"/>
    <w:rsid w:val="00DA1E37"/>
    <w:rsid w:val="00DB3E4D"/>
    <w:rsid w:val="00DB4D1F"/>
    <w:rsid w:val="00DD19AB"/>
    <w:rsid w:val="00DD727F"/>
    <w:rsid w:val="00DD72EF"/>
    <w:rsid w:val="00DE4F50"/>
    <w:rsid w:val="00DE64D5"/>
    <w:rsid w:val="00DF48EF"/>
    <w:rsid w:val="00E037D0"/>
    <w:rsid w:val="00E11C55"/>
    <w:rsid w:val="00E137A7"/>
    <w:rsid w:val="00E21CAE"/>
    <w:rsid w:val="00E32701"/>
    <w:rsid w:val="00E358DF"/>
    <w:rsid w:val="00E35BD0"/>
    <w:rsid w:val="00E73416"/>
    <w:rsid w:val="00EA26E7"/>
    <w:rsid w:val="00EC0A50"/>
    <w:rsid w:val="00EC1547"/>
    <w:rsid w:val="00EE037D"/>
    <w:rsid w:val="00EF3EF7"/>
    <w:rsid w:val="00EF5509"/>
    <w:rsid w:val="00F17B58"/>
    <w:rsid w:val="00F445DC"/>
    <w:rsid w:val="00F6693B"/>
    <w:rsid w:val="00F67A48"/>
    <w:rsid w:val="00F72EEE"/>
    <w:rsid w:val="00F814F1"/>
    <w:rsid w:val="00F82A21"/>
    <w:rsid w:val="00F82B9A"/>
    <w:rsid w:val="00FB7DBF"/>
    <w:rsid w:val="00FC1306"/>
    <w:rsid w:val="00FD68EE"/>
    <w:rsid w:val="00FE1570"/>
    <w:rsid w:val="00FF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03E03"/>
    <w:pPr>
      <w:ind w:firstLineChars="200" w:firstLine="480"/>
    </w:pPr>
    <w:rPr>
      <w:sz w:val="24"/>
    </w:rPr>
  </w:style>
  <w:style w:type="paragraph" w:styleId="a4">
    <w:name w:val="header"/>
    <w:basedOn w:val="a"/>
    <w:link w:val="Char"/>
    <w:rsid w:val="00331EC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331ECB"/>
    <w:rPr>
      <w:kern w:val="2"/>
      <w:sz w:val="18"/>
      <w:szCs w:val="18"/>
    </w:rPr>
  </w:style>
  <w:style w:type="paragraph" w:styleId="a5">
    <w:name w:val="footer"/>
    <w:basedOn w:val="a"/>
    <w:link w:val="Char0"/>
    <w:rsid w:val="00331ECB"/>
    <w:pPr>
      <w:tabs>
        <w:tab w:val="center" w:pos="4153"/>
        <w:tab w:val="right" w:pos="8306"/>
      </w:tabs>
      <w:snapToGrid w:val="0"/>
      <w:jc w:val="left"/>
    </w:pPr>
    <w:rPr>
      <w:sz w:val="18"/>
      <w:szCs w:val="18"/>
    </w:rPr>
  </w:style>
  <w:style w:type="character" w:customStyle="1" w:styleId="Char0">
    <w:name w:val="页脚 Char"/>
    <w:link w:val="a5"/>
    <w:rsid w:val="00331ECB"/>
    <w:rPr>
      <w:kern w:val="2"/>
      <w:sz w:val="18"/>
      <w:szCs w:val="18"/>
    </w:rPr>
  </w:style>
  <w:style w:type="paragraph" w:styleId="a6">
    <w:name w:val="Date"/>
    <w:basedOn w:val="a"/>
    <w:next w:val="a"/>
    <w:rsid w:val="00E73416"/>
    <w:pPr>
      <w:ind w:leftChars="2500" w:left="100"/>
    </w:pPr>
  </w:style>
  <w:style w:type="paragraph" w:styleId="a7">
    <w:name w:val="Balloon Text"/>
    <w:basedOn w:val="a"/>
    <w:link w:val="Char1"/>
    <w:uiPriority w:val="99"/>
    <w:semiHidden/>
    <w:unhideWhenUsed/>
    <w:rsid w:val="00B07E44"/>
    <w:rPr>
      <w:sz w:val="18"/>
      <w:szCs w:val="18"/>
    </w:rPr>
  </w:style>
  <w:style w:type="character" w:customStyle="1" w:styleId="Char1">
    <w:name w:val="批注框文本 Char"/>
    <w:link w:val="a7"/>
    <w:uiPriority w:val="99"/>
    <w:semiHidden/>
    <w:rsid w:val="00B07E44"/>
    <w:rPr>
      <w:kern w:val="2"/>
      <w:sz w:val="18"/>
      <w:szCs w:val="18"/>
    </w:rPr>
  </w:style>
  <w:style w:type="character" w:styleId="a8">
    <w:name w:val="Hyperlink"/>
    <w:rsid w:val="00FB7DBF"/>
    <w:rPr>
      <w:strike w:val="0"/>
      <w:dstrike w:val="0"/>
      <w:color w:val="000000"/>
      <w:sz w:val="18"/>
      <w:szCs w:val="18"/>
      <w:u w:val="none"/>
      <w:effect w:val="none"/>
    </w:rPr>
  </w:style>
  <w:style w:type="character" w:styleId="HTML">
    <w:name w:val="HTML Typewriter"/>
    <w:rsid w:val="00FB7DBF"/>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03E03"/>
    <w:pPr>
      <w:ind w:firstLineChars="200" w:firstLine="480"/>
    </w:pPr>
    <w:rPr>
      <w:sz w:val="24"/>
    </w:rPr>
  </w:style>
  <w:style w:type="paragraph" w:styleId="a4">
    <w:name w:val="header"/>
    <w:basedOn w:val="a"/>
    <w:link w:val="Char"/>
    <w:rsid w:val="00331EC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331ECB"/>
    <w:rPr>
      <w:kern w:val="2"/>
      <w:sz w:val="18"/>
      <w:szCs w:val="18"/>
    </w:rPr>
  </w:style>
  <w:style w:type="paragraph" w:styleId="a5">
    <w:name w:val="footer"/>
    <w:basedOn w:val="a"/>
    <w:link w:val="Char0"/>
    <w:rsid w:val="00331ECB"/>
    <w:pPr>
      <w:tabs>
        <w:tab w:val="center" w:pos="4153"/>
        <w:tab w:val="right" w:pos="8306"/>
      </w:tabs>
      <w:snapToGrid w:val="0"/>
      <w:jc w:val="left"/>
    </w:pPr>
    <w:rPr>
      <w:sz w:val="18"/>
      <w:szCs w:val="18"/>
    </w:rPr>
  </w:style>
  <w:style w:type="character" w:customStyle="1" w:styleId="Char0">
    <w:name w:val="页脚 Char"/>
    <w:link w:val="a5"/>
    <w:rsid w:val="00331ECB"/>
    <w:rPr>
      <w:kern w:val="2"/>
      <w:sz w:val="18"/>
      <w:szCs w:val="18"/>
    </w:rPr>
  </w:style>
  <w:style w:type="paragraph" w:styleId="a6">
    <w:name w:val="Date"/>
    <w:basedOn w:val="a"/>
    <w:next w:val="a"/>
    <w:rsid w:val="00E73416"/>
    <w:pPr>
      <w:ind w:leftChars="2500" w:left="100"/>
    </w:pPr>
  </w:style>
  <w:style w:type="paragraph" w:styleId="a7">
    <w:name w:val="Balloon Text"/>
    <w:basedOn w:val="a"/>
    <w:link w:val="Char1"/>
    <w:uiPriority w:val="99"/>
    <w:semiHidden/>
    <w:unhideWhenUsed/>
    <w:rsid w:val="00B07E44"/>
    <w:rPr>
      <w:sz w:val="18"/>
      <w:szCs w:val="18"/>
    </w:rPr>
  </w:style>
  <w:style w:type="character" w:customStyle="1" w:styleId="Char1">
    <w:name w:val="批注框文本 Char"/>
    <w:link w:val="a7"/>
    <w:uiPriority w:val="99"/>
    <w:semiHidden/>
    <w:rsid w:val="00B07E44"/>
    <w:rPr>
      <w:kern w:val="2"/>
      <w:sz w:val="18"/>
      <w:szCs w:val="18"/>
    </w:rPr>
  </w:style>
  <w:style w:type="character" w:styleId="a8">
    <w:name w:val="Hyperlink"/>
    <w:rsid w:val="00FB7DBF"/>
    <w:rPr>
      <w:strike w:val="0"/>
      <w:dstrike w:val="0"/>
      <w:color w:val="000000"/>
      <w:sz w:val="18"/>
      <w:szCs w:val="18"/>
      <w:u w:val="none"/>
      <w:effect w:val="none"/>
    </w:rPr>
  </w:style>
  <w:style w:type="character" w:styleId="HTML">
    <w:name w:val="HTML Typewriter"/>
    <w:rsid w:val="00FB7DBF"/>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731228">
      <w:bodyDiv w:val="1"/>
      <w:marLeft w:val="0"/>
      <w:marRight w:val="0"/>
      <w:marTop w:val="0"/>
      <w:marBottom w:val="0"/>
      <w:divBdr>
        <w:top w:val="none" w:sz="0" w:space="0" w:color="auto"/>
        <w:left w:val="none" w:sz="0" w:space="0" w:color="auto"/>
        <w:bottom w:val="none" w:sz="0" w:space="0" w:color="auto"/>
        <w:right w:val="none" w:sz="0" w:space="0" w:color="auto"/>
      </w:divBdr>
      <w:divsChild>
        <w:div w:id="1036353512">
          <w:marLeft w:val="0"/>
          <w:marRight w:val="0"/>
          <w:marTop w:val="0"/>
          <w:marBottom w:val="0"/>
          <w:divBdr>
            <w:top w:val="none" w:sz="0" w:space="0" w:color="auto"/>
            <w:left w:val="none" w:sz="0" w:space="0" w:color="auto"/>
            <w:bottom w:val="none" w:sz="0" w:space="0" w:color="auto"/>
            <w:right w:val="none" w:sz="0" w:space="0" w:color="auto"/>
          </w:divBdr>
        </w:div>
      </w:divsChild>
    </w:div>
    <w:div w:id="1647977824">
      <w:bodyDiv w:val="1"/>
      <w:marLeft w:val="0"/>
      <w:marRight w:val="0"/>
      <w:marTop w:val="0"/>
      <w:marBottom w:val="0"/>
      <w:divBdr>
        <w:top w:val="none" w:sz="0" w:space="0" w:color="auto"/>
        <w:left w:val="none" w:sz="0" w:space="0" w:color="auto"/>
        <w:bottom w:val="none" w:sz="0" w:space="0" w:color="auto"/>
        <w:right w:val="none" w:sz="0" w:space="0" w:color="auto"/>
      </w:divBdr>
      <w:divsChild>
        <w:div w:id="80774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E6DC8-E0C6-4563-AD6C-4F8E96DB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338</Words>
  <Characters>1930</Characters>
  <Application>Microsoft Office Word</Application>
  <DocSecurity>0</DocSecurity>
  <Lines>16</Lines>
  <Paragraphs>4</Paragraphs>
  <ScaleCrop>false</ScaleCrop>
  <Company>DIE</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工业工程系2004年推荐免试研究生推荐标准和办法</dc:title>
  <dc:creator>ieoffice01</dc:creator>
  <cp:lastModifiedBy>liuwj</cp:lastModifiedBy>
  <cp:revision>2</cp:revision>
  <cp:lastPrinted>2014-09-19T08:10:00Z</cp:lastPrinted>
  <dcterms:created xsi:type="dcterms:W3CDTF">2014-09-22T03:13:00Z</dcterms:created>
  <dcterms:modified xsi:type="dcterms:W3CDTF">2014-09-22T03:13:00Z</dcterms:modified>
</cp:coreProperties>
</file>